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F74" w:rsidRPr="008031BA" w:rsidRDefault="00A5542E" w:rsidP="00C57C9F">
      <w:pPr>
        <w:spacing w:before="0" w:after="0" w:line="240" w:lineRule="auto"/>
        <w:jc w:val="right"/>
        <w:rPr>
          <w:rFonts w:ascii="Unistra A" w:hAnsi="Unistra A"/>
          <w:b/>
          <w:sz w:val="28"/>
          <w:szCs w:val="28"/>
        </w:rPr>
      </w:pPr>
      <w:r w:rsidRPr="008031BA">
        <w:rPr>
          <w:rFonts w:ascii="Calibri" w:eastAsia="Calibri" w:hAnsi="Calibri" w:cs="Times New Roman"/>
          <w:noProof/>
          <w:sz w:val="28"/>
          <w:szCs w:val="28"/>
          <w:lang w:eastAsia="fr-FR"/>
        </w:rPr>
        <w:drawing>
          <wp:inline distT="0" distB="0" distL="0" distR="0" wp14:anchorId="283C0C68" wp14:editId="22B4BD89">
            <wp:extent cx="806400" cy="604800"/>
            <wp:effectExtent l="5398" t="0" r="0" b="0"/>
            <wp:docPr id="1" name="Image 1" descr="\\vfiler-ad-pers.ad.unistra.fr\mforte\Bureau\IMG_1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filer-ad-pers.ad.unistra.fr\mforte\Bureau\IMG_14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06400" cy="6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42E" w:rsidRPr="00677592" w:rsidRDefault="00A5542E" w:rsidP="00C57C9F">
      <w:pPr>
        <w:spacing w:before="0" w:after="0" w:line="240" w:lineRule="auto"/>
        <w:jc w:val="center"/>
        <w:rPr>
          <w:rFonts w:ascii="Unistra A" w:hAnsi="Unistra A"/>
          <w:b/>
          <w:sz w:val="32"/>
          <w:szCs w:val="32"/>
          <w:lang w:val="en-US"/>
        </w:rPr>
      </w:pPr>
      <w:r w:rsidRPr="00677592">
        <w:rPr>
          <w:rFonts w:ascii="Unistra A" w:hAnsi="Unistra A"/>
          <w:b/>
          <w:sz w:val="32"/>
          <w:szCs w:val="32"/>
          <w:lang w:val="en-US"/>
        </w:rPr>
        <w:t>CURRICULUM VITAE</w:t>
      </w:r>
    </w:p>
    <w:p w:rsidR="00EC6F74" w:rsidRPr="00677592" w:rsidRDefault="00EC6F74" w:rsidP="00C57C9F">
      <w:pPr>
        <w:spacing w:before="0" w:after="0" w:line="240" w:lineRule="auto"/>
        <w:jc w:val="center"/>
        <w:rPr>
          <w:rFonts w:ascii="Unistra A" w:hAnsi="Unistra A"/>
          <w:b/>
          <w:sz w:val="32"/>
          <w:szCs w:val="32"/>
          <w:lang w:val="en-US"/>
        </w:rPr>
      </w:pPr>
      <w:proofErr w:type="spellStart"/>
      <w:r w:rsidRPr="00677592">
        <w:rPr>
          <w:rFonts w:ascii="Unistra A" w:hAnsi="Unistra A"/>
          <w:b/>
          <w:sz w:val="32"/>
          <w:szCs w:val="32"/>
          <w:lang w:val="en-US"/>
        </w:rPr>
        <w:t>Michèle</w:t>
      </w:r>
      <w:proofErr w:type="spellEnd"/>
      <w:r w:rsidRPr="00677592">
        <w:rPr>
          <w:rFonts w:ascii="Unistra A" w:hAnsi="Unistra A"/>
          <w:b/>
          <w:sz w:val="32"/>
          <w:szCs w:val="32"/>
          <w:lang w:val="en-US"/>
        </w:rPr>
        <w:t xml:space="preserve"> FORTÉ</w:t>
      </w:r>
    </w:p>
    <w:p w:rsidR="00EC6F74" w:rsidRPr="00677592" w:rsidRDefault="00EC6F74" w:rsidP="00C57C9F">
      <w:pPr>
        <w:spacing w:before="0" w:after="0" w:line="240" w:lineRule="auto"/>
        <w:jc w:val="center"/>
        <w:rPr>
          <w:rFonts w:ascii="Unistra A" w:hAnsi="Unistra A"/>
          <w:b/>
          <w:sz w:val="28"/>
          <w:szCs w:val="28"/>
          <w:lang w:val="en-US"/>
        </w:rPr>
      </w:pPr>
    </w:p>
    <w:p w:rsidR="00EC6F74" w:rsidRPr="00677592" w:rsidRDefault="00EC6F74" w:rsidP="00C57C9F">
      <w:pPr>
        <w:spacing w:before="0" w:after="0" w:line="240" w:lineRule="auto"/>
        <w:rPr>
          <w:rFonts w:ascii="Unistra A" w:hAnsi="Unistra A"/>
          <w:b/>
          <w:sz w:val="28"/>
          <w:szCs w:val="28"/>
          <w:lang w:val="en-US"/>
        </w:rPr>
      </w:pPr>
    </w:p>
    <w:p w:rsidR="00EC6F74" w:rsidRPr="008031BA" w:rsidRDefault="00EC6F74" w:rsidP="00C57C9F">
      <w:pPr>
        <w:spacing w:before="0" w:after="0" w:line="240" w:lineRule="auto"/>
        <w:rPr>
          <w:rFonts w:ascii="Unistra A" w:hAnsi="Unistra A"/>
          <w:b/>
          <w:sz w:val="28"/>
          <w:szCs w:val="28"/>
          <w:lang w:val="en-US"/>
        </w:rPr>
      </w:pPr>
      <w:r w:rsidRPr="008031BA">
        <w:rPr>
          <w:rFonts w:ascii="Unistra A" w:hAnsi="Unistra A"/>
          <w:b/>
          <w:sz w:val="28"/>
          <w:szCs w:val="28"/>
          <w:lang w:val="en-US"/>
        </w:rPr>
        <w:t>Fields of expertise</w:t>
      </w:r>
    </w:p>
    <w:p w:rsidR="005B7BB0" w:rsidRPr="008031BA" w:rsidRDefault="00AD64C9" w:rsidP="00C57C9F">
      <w:pPr>
        <w:spacing w:before="0" w:after="0" w:line="240" w:lineRule="auto"/>
        <w:jc w:val="both"/>
        <w:rPr>
          <w:rFonts w:ascii="Unistra A" w:hAnsi="Unistra A"/>
          <w:sz w:val="28"/>
          <w:szCs w:val="28"/>
          <w:lang w:val="en-US"/>
        </w:rPr>
      </w:pPr>
      <w:r w:rsidRPr="008031BA">
        <w:rPr>
          <w:rFonts w:ascii="Unistra A" w:hAnsi="Unistra A"/>
          <w:sz w:val="28"/>
          <w:szCs w:val="28"/>
          <w:lang w:val="en-US"/>
        </w:rPr>
        <w:t>Professional equality</w:t>
      </w:r>
    </w:p>
    <w:p w:rsidR="006406C6" w:rsidRPr="008031BA" w:rsidRDefault="005B7BB0" w:rsidP="00C57C9F">
      <w:pPr>
        <w:spacing w:before="0" w:after="0" w:line="240" w:lineRule="auto"/>
        <w:jc w:val="both"/>
        <w:rPr>
          <w:rFonts w:ascii="Unistra A" w:hAnsi="Unistra A"/>
          <w:sz w:val="28"/>
          <w:szCs w:val="28"/>
          <w:lang w:val="en-US"/>
        </w:rPr>
      </w:pPr>
      <w:proofErr w:type="spellStart"/>
      <w:r w:rsidRPr="008031BA">
        <w:rPr>
          <w:rFonts w:ascii="Unistra A" w:hAnsi="Unistra A"/>
          <w:sz w:val="28"/>
          <w:szCs w:val="28"/>
          <w:lang w:val="en-US"/>
        </w:rPr>
        <w:t>Labour</w:t>
      </w:r>
      <w:proofErr w:type="spellEnd"/>
      <w:r w:rsidRPr="008031BA">
        <w:rPr>
          <w:rFonts w:ascii="Unistra A" w:hAnsi="Unistra A"/>
          <w:sz w:val="28"/>
          <w:szCs w:val="28"/>
          <w:lang w:val="en-US"/>
        </w:rPr>
        <w:t xml:space="preserve"> economics</w:t>
      </w:r>
      <w:r w:rsidR="00AD64C9" w:rsidRPr="008031BA">
        <w:rPr>
          <w:rFonts w:ascii="Unistra A" w:hAnsi="Unistra A"/>
          <w:sz w:val="28"/>
          <w:szCs w:val="28"/>
          <w:lang w:val="en-US"/>
        </w:rPr>
        <w:t xml:space="preserve"> </w:t>
      </w:r>
    </w:p>
    <w:p w:rsidR="00AD64C9" w:rsidRPr="008031BA" w:rsidRDefault="00AD64C9" w:rsidP="00C57C9F">
      <w:pPr>
        <w:spacing w:before="0" w:after="0" w:line="240" w:lineRule="auto"/>
        <w:jc w:val="both"/>
        <w:rPr>
          <w:rFonts w:ascii="Unistra A" w:hAnsi="Unistra A"/>
          <w:sz w:val="28"/>
          <w:szCs w:val="28"/>
          <w:lang w:val="en-US"/>
        </w:rPr>
      </w:pPr>
      <w:r w:rsidRPr="008031BA">
        <w:rPr>
          <w:rFonts w:ascii="Unistra A" w:hAnsi="Unistra A"/>
          <w:sz w:val="28"/>
          <w:szCs w:val="28"/>
          <w:lang w:val="en-US"/>
        </w:rPr>
        <w:t>Collective bargaining</w:t>
      </w:r>
    </w:p>
    <w:p w:rsidR="006406C6" w:rsidRPr="008031BA" w:rsidRDefault="006406C6" w:rsidP="00C57C9F">
      <w:pPr>
        <w:spacing w:before="0" w:after="0" w:line="240" w:lineRule="auto"/>
        <w:jc w:val="both"/>
        <w:rPr>
          <w:rFonts w:ascii="Unistra A" w:hAnsi="Unistra A"/>
          <w:sz w:val="28"/>
          <w:szCs w:val="28"/>
          <w:lang w:val="en-US"/>
        </w:rPr>
      </w:pPr>
      <w:r w:rsidRPr="008031BA">
        <w:rPr>
          <w:rFonts w:ascii="Unistra A" w:hAnsi="Unistra A"/>
          <w:sz w:val="28"/>
          <w:szCs w:val="28"/>
          <w:lang w:val="en-US"/>
        </w:rPr>
        <w:t>Vocational training</w:t>
      </w:r>
    </w:p>
    <w:p w:rsidR="006406C6" w:rsidRPr="008031BA" w:rsidRDefault="006406C6" w:rsidP="00C57C9F">
      <w:pPr>
        <w:spacing w:before="0" w:after="0" w:line="240" w:lineRule="auto"/>
        <w:jc w:val="both"/>
        <w:rPr>
          <w:rFonts w:ascii="Unistra A" w:hAnsi="Unistra A"/>
          <w:b/>
          <w:sz w:val="28"/>
          <w:szCs w:val="28"/>
          <w:lang w:val="en-US"/>
        </w:rPr>
      </w:pPr>
    </w:p>
    <w:p w:rsidR="006406C6" w:rsidRPr="008031BA" w:rsidRDefault="006406C6" w:rsidP="00C57C9F">
      <w:pPr>
        <w:spacing w:before="0" w:after="0" w:line="240" w:lineRule="auto"/>
        <w:jc w:val="both"/>
        <w:rPr>
          <w:rFonts w:ascii="Unistra A" w:hAnsi="Unistra A"/>
          <w:b/>
          <w:sz w:val="28"/>
          <w:szCs w:val="28"/>
          <w:lang w:val="en-US"/>
        </w:rPr>
      </w:pPr>
      <w:r w:rsidRPr="008031BA">
        <w:rPr>
          <w:rFonts w:ascii="Unistra A" w:hAnsi="Unistra A"/>
          <w:b/>
          <w:sz w:val="28"/>
          <w:szCs w:val="28"/>
          <w:lang w:val="en-US"/>
        </w:rPr>
        <w:t xml:space="preserve">Current </w:t>
      </w:r>
      <w:r w:rsidR="00E236D7" w:rsidRPr="008031BA">
        <w:rPr>
          <w:rFonts w:ascii="Unistra A" w:hAnsi="Unistra A"/>
          <w:b/>
          <w:sz w:val="28"/>
          <w:szCs w:val="28"/>
          <w:lang w:val="en-US"/>
        </w:rPr>
        <w:t xml:space="preserve">and previous </w:t>
      </w:r>
      <w:r w:rsidRPr="008031BA">
        <w:rPr>
          <w:rFonts w:ascii="Unistra A" w:hAnsi="Unistra A"/>
          <w:b/>
          <w:sz w:val="28"/>
          <w:szCs w:val="28"/>
          <w:lang w:val="en-US"/>
        </w:rPr>
        <w:t>occupations</w:t>
      </w:r>
    </w:p>
    <w:p w:rsidR="006406C6" w:rsidRPr="008031BA" w:rsidRDefault="00ED2F51" w:rsidP="00C57C9F">
      <w:pPr>
        <w:keepNext/>
        <w:spacing w:before="0" w:after="0" w:line="240" w:lineRule="auto"/>
        <w:jc w:val="both"/>
        <w:outlineLvl w:val="2"/>
        <w:rPr>
          <w:rFonts w:ascii="Unistra A" w:eastAsia="MS Mincho" w:hAnsi="Unistra A" w:cs="Helvetica"/>
          <w:bCs/>
          <w:sz w:val="28"/>
          <w:szCs w:val="28"/>
          <w:lang w:val="en-US" w:eastAsia="fr-FR"/>
        </w:rPr>
      </w:pPr>
      <w:r w:rsidRPr="008031BA">
        <w:rPr>
          <w:rFonts w:ascii="Unistra A" w:eastAsia="MS Mincho" w:hAnsi="Unistra A" w:cs="Helvetica"/>
          <w:bCs/>
          <w:sz w:val="28"/>
          <w:szCs w:val="28"/>
          <w:lang w:val="en-US" w:eastAsia="fr-FR"/>
        </w:rPr>
        <w:t>1992- Present</w:t>
      </w:r>
      <w:r w:rsidR="00E0438A" w:rsidRPr="008031BA">
        <w:rPr>
          <w:rFonts w:ascii="Unistra A" w:eastAsia="MS Mincho" w:hAnsi="Unistra A" w:cs="Helvetica"/>
          <w:bCs/>
          <w:sz w:val="28"/>
          <w:szCs w:val="28"/>
          <w:lang w:val="en-US" w:eastAsia="fr-FR"/>
        </w:rPr>
        <w:tab/>
      </w:r>
      <w:r w:rsidR="00153319" w:rsidRPr="008031BA">
        <w:rPr>
          <w:rFonts w:ascii="Unistra A" w:eastAsia="MS Mincho" w:hAnsi="Unistra A" w:cs="Helvetica"/>
          <w:bCs/>
          <w:sz w:val="28"/>
          <w:szCs w:val="28"/>
          <w:lang w:val="en-US" w:eastAsia="fr-FR"/>
        </w:rPr>
        <w:tab/>
      </w:r>
      <w:r w:rsidR="006406C6" w:rsidRPr="008031BA">
        <w:rPr>
          <w:rFonts w:ascii="Unistra A" w:eastAsia="MS Mincho" w:hAnsi="Unistra A" w:cs="Helvetica"/>
          <w:bCs/>
          <w:sz w:val="28"/>
          <w:szCs w:val="28"/>
          <w:lang w:val="en-US" w:eastAsia="fr-FR"/>
        </w:rPr>
        <w:t xml:space="preserve">Associated Professor, </w:t>
      </w:r>
      <w:proofErr w:type="spellStart"/>
      <w:r w:rsidR="006406C6" w:rsidRPr="008031BA">
        <w:rPr>
          <w:rFonts w:ascii="Unistra A" w:eastAsia="MS Mincho" w:hAnsi="Unistra A" w:cs="Helvetica"/>
          <w:bCs/>
          <w:sz w:val="28"/>
          <w:szCs w:val="28"/>
          <w:lang w:val="en-US" w:eastAsia="fr-FR"/>
        </w:rPr>
        <w:t>Institut</w:t>
      </w:r>
      <w:proofErr w:type="spellEnd"/>
      <w:r w:rsidR="006406C6" w:rsidRPr="008031BA">
        <w:rPr>
          <w:rFonts w:ascii="Unistra A" w:eastAsia="MS Mincho" w:hAnsi="Unistra A" w:cs="Helvetica"/>
          <w:bCs/>
          <w:sz w:val="28"/>
          <w:szCs w:val="28"/>
          <w:lang w:val="en-US" w:eastAsia="fr-FR"/>
        </w:rPr>
        <w:t xml:space="preserve"> du travail, University of Strasbourg </w:t>
      </w:r>
    </w:p>
    <w:p w:rsidR="006406C6" w:rsidRPr="008031BA" w:rsidRDefault="00153319" w:rsidP="00C57C9F">
      <w:pPr>
        <w:spacing w:before="0" w:after="0" w:line="240" w:lineRule="auto"/>
        <w:ind w:left="2124" w:hanging="2124"/>
        <w:jc w:val="both"/>
        <w:rPr>
          <w:rFonts w:ascii="Unistra A" w:eastAsia="Calibri" w:hAnsi="Unistra A" w:cs="Helvetica"/>
          <w:sz w:val="28"/>
          <w:szCs w:val="28"/>
          <w:lang w:val="en-US"/>
        </w:rPr>
      </w:pPr>
      <w:r w:rsidRPr="008031BA">
        <w:rPr>
          <w:rFonts w:ascii="Unistra A" w:eastAsia="Calibri" w:hAnsi="Unistra A" w:cs="Helvetica"/>
          <w:sz w:val="28"/>
          <w:szCs w:val="28"/>
          <w:lang w:val="en-US"/>
        </w:rPr>
        <w:t xml:space="preserve">2019- Present     </w:t>
      </w:r>
      <w:r w:rsidRPr="008031BA">
        <w:rPr>
          <w:rFonts w:ascii="Unistra A" w:eastAsia="Calibri" w:hAnsi="Unistra A" w:cs="Helvetica"/>
          <w:sz w:val="28"/>
          <w:szCs w:val="28"/>
          <w:lang w:val="en-US"/>
        </w:rPr>
        <w:tab/>
      </w:r>
      <w:r w:rsidR="006406C6" w:rsidRPr="008031BA">
        <w:rPr>
          <w:rFonts w:ascii="Unistra A" w:eastAsia="Calibri" w:hAnsi="Unistra A" w:cs="Helvetica"/>
          <w:sz w:val="28"/>
          <w:szCs w:val="28"/>
          <w:lang w:val="en-US"/>
        </w:rPr>
        <w:t xml:space="preserve">Director of </w:t>
      </w:r>
      <w:proofErr w:type="spellStart"/>
      <w:r w:rsidR="006406C6" w:rsidRPr="008031BA">
        <w:rPr>
          <w:rFonts w:ascii="Unistra A" w:eastAsia="Calibri" w:hAnsi="Unistra A" w:cs="Helvetica"/>
          <w:sz w:val="28"/>
          <w:szCs w:val="28"/>
          <w:lang w:val="en-US"/>
        </w:rPr>
        <w:t>Maison</w:t>
      </w:r>
      <w:proofErr w:type="spellEnd"/>
      <w:r w:rsidR="006406C6" w:rsidRPr="008031BA">
        <w:rPr>
          <w:rFonts w:ascii="Unistra A" w:eastAsia="Calibri" w:hAnsi="Unistra A" w:cs="Helvetica"/>
          <w:sz w:val="28"/>
          <w:szCs w:val="28"/>
          <w:lang w:val="en-US"/>
        </w:rPr>
        <w:t xml:space="preserve"> </w:t>
      </w:r>
      <w:proofErr w:type="spellStart"/>
      <w:r w:rsidR="006406C6" w:rsidRPr="008031BA">
        <w:rPr>
          <w:rFonts w:ascii="Unistra A" w:eastAsia="Calibri" w:hAnsi="Unistra A" w:cs="Helvetica"/>
          <w:sz w:val="28"/>
          <w:szCs w:val="28"/>
          <w:lang w:val="en-US"/>
        </w:rPr>
        <w:t>Universitaire</w:t>
      </w:r>
      <w:proofErr w:type="spellEnd"/>
      <w:r w:rsidR="006406C6" w:rsidRPr="008031BA">
        <w:rPr>
          <w:rFonts w:ascii="Unistra A" w:eastAsia="Calibri" w:hAnsi="Unistra A" w:cs="Helvetica"/>
          <w:sz w:val="28"/>
          <w:szCs w:val="28"/>
          <w:lang w:val="en-US"/>
        </w:rPr>
        <w:t xml:space="preserve"> France-</w:t>
      </w:r>
      <w:proofErr w:type="spellStart"/>
      <w:r w:rsidR="006406C6" w:rsidRPr="008031BA">
        <w:rPr>
          <w:rFonts w:ascii="Unistra A" w:eastAsia="Calibri" w:hAnsi="Unistra A" w:cs="Helvetica"/>
          <w:sz w:val="28"/>
          <w:szCs w:val="28"/>
          <w:lang w:val="en-US"/>
        </w:rPr>
        <w:t>Japon</w:t>
      </w:r>
      <w:proofErr w:type="spellEnd"/>
      <w:r w:rsidR="006406C6" w:rsidRPr="008031BA">
        <w:rPr>
          <w:rFonts w:ascii="Unistra A" w:eastAsia="Calibri" w:hAnsi="Unistra A" w:cs="Helvetica"/>
          <w:sz w:val="28"/>
          <w:szCs w:val="28"/>
          <w:lang w:val="en-US"/>
        </w:rPr>
        <w:t xml:space="preserve">, University of </w:t>
      </w:r>
      <w:r w:rsidR="00ED2F51" w:rsidRPr="008031BA">
        <w:rPr>
          <w:rFonts w:ascii="Unistra A" w:eastAsia="Calibri" w:hAnsi="Unistra A" w:cs="Helvetica"/>
          <w:sz w:val="28"/>
          <w:szCs w:val="28"/>
          <w:lang w:val="en-US"/>
        </w:rPr>
        <w:t>S</w:t>
      </w:r>
      <w:r w:rsidR="006406C6" w:rsidRPr="008031BA">
        <w:rPr>
          <w:rFonts w:ascii="Unistra A" w:eastAsia="Calibri" w:hAnsi="Unistra A" w:cs="Helvetica"/>
          <w:sz w:val="28"/>
          <w:szCs w:val="28"/>
          <w:lang w:val="en-US"/>
        </w:rPr>
        <w:t xml:space="preserve">trasbourg </w:t>
      </w:r>
    </w:p>
    <w:p w:rsidR="00ED2F51" w:rsidRPr="008031BA" w:rsidRDefault="00153319" w:rsidP="00C57C9F">
      <w:pPr>
        <w:spacing w:before="0" w:after="0" w:line="240" w:lineRule="auto"/>
        <w:ind w:left="2124" w:hanging="2124"/>
        <w:jc w:val="both"/>
        <w:rPr>
          <w:rFonts w:ascii="Unistra A" w:eastAsia="Calibri" w:hAnsi="Unistra A" w:cs="Helvetica"/>
          <w:sz w:val="28"/>
          <w:szCs w:val="28"/>
          <w:lang w:val="en-US"/>
        </w:rPr>
      </w:pPr>
      <w:r w:rsidRPr="008031BA">
        <w:rPr>
          <w:rFonts w:ascii="Unistra A" w:eastAsia="Calibri" w:hAnsi="Unistra A" w:cs="Helvetica"/>
          <w:sz w:val="28"/>
          <w:szCs w:val="28"/>
          <w:lang w:val="en-US"/>
        </w:rPr>
        <w:t xml:space="preserve">2017-Present        </w:t>
      </w:r>
      <w:r w:rsidRPr="008031BA">
        <w:rPr>
          <w:rFonts w:ascii="Unistra A" w:eastAsia="Calibri" w:hAnsi="Unistra A" w:cs="Helvetica"/>
          <w:sz w:val="28"/>
          <w:szCs w:val="28"/>
          <w:lang w:val="en-US"/>
        </w:rPr>
        <w:tab/>
      </w:r>
      <w:r w:rsidR="00ED2F51" w:rsidRPr="008031BA">
        <w:rPr>
          <w:rFonts w:ascii="Unistra A" w:eastAsia="Calibri" w:hAnsi="Unistra A" w:cs="Helvetica"/>
          <w:sz w:val="28"/>
          <w:szCs w:val="28"/>
          <w:lang w:val="en-US"/>
        </w:rPr>
        <w:t xml:space="preserve">Scientific Manager of the “Website </w:t>
      </w:r>
      <w:r w:rsidR="00860410" w:rsidRPr="008031BA">
        <w:rPr>
          <w:rFonts w:ascii="Unistra A" w:eastAsia="Calibri" w:hAnsi="Unistra A" w:cs="Helvetica"/>
          <w:sz w:val="28"/>
          <w:szCs w:val="28"/>
          <w:lang w:val="en-US"/>
        </w:rPr>
        <w:t xml:space="preserve">and Newsletter” initiatives </w:t>
      </w:r>
      <w:r w:rsidRPr="008031BA">
        <w:rPr>
          <w:rFonts w:ascii="Unistra A" w:eastAsia="Calibri" w:hAnsi="Unistra A" w:cs="Helvetica"/>
          <w:sz w:val="28"/>
          <w:szCs w:val="28"/>
          <w:lang w:val="en-US"/>
        </w:rPr>
        <w:t xml:space="preserve">of the Agreement to Support </w:t>
      </w:r>
      <w:r w:rsidR="00860410" w:rsidRPr="008031BA">
        <w:rPr>
          <w:rFonts w:ascii="Unistra A" w:eastAsia="Calibri" w:hAnsi="Unistra A" w:cs="Helvetica"/>
          <w:sz w:val="28"/>
          <w:szCs w:val="28"/>
          <w:lang w:val="en-US"/>
        </w:rPr>
        <w:t>Regional Social Dialogue</w:t>
      </w:r>
    </w:p>
    <w:p w:rsidR="006406C6" w:rsidRPr="008031BA" w:rsidRDefault="006406C6" w:rsidP="00C57C9F">
      <w:pPr>
        <w:keepNext/>
        <w:spacing w:before="0" w:after="0" w:line="240" w:lineRule="auto"/>
        <w:ind w:left="2124" w:hanging="2124"/>
        <w:jc w:val="both"/>
        <w:outlineLvl w:val="2"/>
        <w:rPr>
          <w:rFonts w:ascii="Unistra A" w:eastAsia="MS Mincho" w:hAnsi="Unistra A" w:cs="Helvetica"/>
          <w:bCs/>
          <w:sz w:val="28"/>
          <w:szCs w:val="28"/>
          <w:lang w:val="en-US" w:eastAsia="fr-FR"/>
        </w:rPr>
      </w:pPr>
      <w:r w:rsidRPr="008031BA">
        <w:rPr>
          <w:rFonts w:ascii="Unistra A" w:eastAsia="MS Mincho" w:hAnsi="Unistra A" w:cs="Helvetica"/>
          <w:bCs/>
          <w:sz w:val="28"/>
          <w:szCs w:val="28"/>
          <w:lang w:val="en-US" w:eastAsia="fr-FR"/>
        </w:rPr>
        <w:t>2012-P</w:t>
      </w:r>
      <w:r w:rsidR="00153319" w:rsidRPr="008031BA">
        <w:rPr>
          <w:rFonts w:ascii="Unistra A" w:eastAsia="MS Mincho" w:hAnsi="Unistra A" w:cs="Helvetica"/>
          <w:bCs/>
          <w:sz w:val="28"/>
          <w:szCs w:val="28"/>
          <w:lang w:val="en-US" w:eastAsia="fr-FR"/>
        </w:rPr>
        <w:t>resent</w:t>
      </w:r>
      <w:r w:rsidR="00153319" w:rsidRPr="008031BA">
        <w:rPr>
          <w:rFonts w:ascii="Unistra A" w:eastAsia="MS Mincho" w:hAnsi="Unistra A" w:cs="Helvetica"/>
          <w:bCs/>
          <w:sz w:val="28"/>
          <w:szCs w:val="28"/>
          <w:lang w:val="en-US" w:eastAsia="fr-FR"/>
        </w:rPr>
        <w:tab/>
      </w:r>
      <w:r w:rsidRPr="008031BA">
        <w:rPr>
          <w:rFonts w:ascii="Unistra A" w:eastAsia="MS Mincho" w:hAnsi="Unistra A" w:cs="Helvetica"/>
          <w:bCs/>
          <w:sz w:val="28"/>
          <w:szCs w:val="28"/>
          <w:lang w:val="en-US" w:eastAsia="fr-FR"/>
        </w:rPr>
        <w:t>Member of the Japan-</w:t>
      </w:r>
      <w:proofErr w:type="spellStart"/>
      <w:r w:rsidRPr="008031BA">
        <w:rPr>
          <w:rFonts w:ascii="Unistra A" w:eastAsia="MS Mincho" w:hAnsi="Unistra A" w:cs="Helvetica"/>
          <w:bCs/>
          <w:sz w:val="28"/>
          <w:szCs w:val="28"/>
          <w:lang w:val="en-US" w:eastAsia="fr-FR"/>
        </w:rPr>
        <w:t>Unistra</w:t>
      </w:r>
      <w:proofErr w:type="spellEnd"/>
      <w:r w:rsidRPr="008031BA">
        <w:rPr>
          <w:rFonts w:ascii="Unistra A" w:eastAsia="MS Mincho" w:hAnsi="Unistra A" w:cs="Helvetica"/>
          <w:bCs/>
          <w:sz w:val="28"/>
          <w:szCs w:val="28"/>
          <w:lang w:val="en-US" w:eastAsia="fr-FR"/>
        </w:rPr>
        <w:t xml:space="preserve"> Group. Coordinator of Toyo University Researcher Exchange</w:t>
      </w:r>
    </w:p>
    <w:p w:rsidR="00E236D7" w:rsidRPr="008031BA" w:rsidRDefault="00E236D7" w:rsidP="00C57C9F">
      <w:pPr>
        <w:keepNext/>
        <w:spacing w:before="0" w:after="0" w:line="240" w:lineRule="auto"/>
        <w:jc w:val="both"/>
        <w:outlineLvl w:val="2"/>
        <w:rPr>
          <w:rFonts w:ascii="Unistra A" w:eastAsia="MS Mincho" w:hAnsi="Unistra A" w:cs="Helvetica"/>
          <w:bCs/>
          <w:sz w:val="28"/>
          <w:szCs w:val="28"/>
          <w:lang w:val="en-US" w:eastAsia="fr-FR"/>
        </w:rPr>
      </w:pPr>
      <w:r w:rsidRPr="008031BA">
        <w:rPr>
          <w:rFonts w:ascii="Unistra A" w:eastAsia="MS Mincho" w:hAnsi="Unistra A" w:cs="Helvetica"/>
          <w:bCs/>
          <w:sz w:val="28"/>
          <w:szCs w:val="28"/>
          <w:lang w:val="en-US" w:eastAsia="fr-FR"/>
        </w:rPr>
        <w:t>2012-2016</w:t>
      </w:r>
      <w:r w:rsidRPr="008031BA">
        <w:rPr>
          <w:rFonts w:ascii="Unistra A" w:eastAsia="MS Mincho" w:hAnsi="Unistra A" w:cs="Helvetica"/>
          <w:bCs/>
          <w:sz w:val="28"/>
          <w:szCs w:val="28"/>
          <w:lang w:val="en-US" w:eastAsia="fr-FR"/>
        </w:rPr>
        <w:tab/>
      </w:r>
      <w:r w:rsidR="00E0438A" w:rsidRPr="008031BA">
        <w:rPr>
          <w:rFonts w:ascii="Unistra A" w:eastAsia="MS Mincho" w:hAnsi="Unistra A" w:cs="Helvetica"/>
          <w:bCs/>
          <w:sz w:val="28"/>
          <w:szCs w:val="28"/>
          <w:lang w:val="en-US" w:eastAsia="fr-FR"/>
        </w:rPr>
        <w:tab/>
      </w:r>
      <w:r w:rsidRPr="008031BA">
        <w:rPr>
          <w:rFonts w:ascii="Unistra A" w:eastAsia="MS Mincho" w:hAnsi="Unistra A" w:cs="Helvetica"/>
          <w:bCs/>
          <w:sz w:val="28"/>
          <w:szCs w:val="28"/>
          <w:lang w:val="en-US" w:eastAsia="fr-FR"/>
        </w:rPr>
        <w:t xml:space="preserve">Director of </w:t>
      </w:r>
      <w:proofErr w:type="spellStart"/>
      <w:r w:rsidRPr="008031BA">
        <w:rPr>
          <w:rFonts w:ascii="Unistra A" w:eastAsia="MS Mincho" w:hAnsi="Unistra A" w:cs="Helvetica"/>
          <w:bCs/>
          <w:sz w:val="28"/>
          <w:szCs w:val="28"/>
          <w:lang w:val="en-US" w:eastAsia="fr-FR"/>
        </w:rPr>
        <w:t>Institut</w:t>
      </w:r>
      <w:proofErr w:type="spellEnd"/>
      <w:r w:rsidRPr="008031BA">
        <w:rPr>
          <w:rFonts w:ascii="Unistra A" w:eastAsia="MS Mincho" w:hAnsi="Unistra A" w:cs="Helvetica"/>
          <w:bCs/>
          <w:sz w:val="28"/>
          <w:szCs w:val="28"/>
          <w:lang w:val="en-US" w:eastAsia="fr-FR"/>
        </w:rPr>
        <w:t xml:space="preserve"> du travail, University of Strasbourg.</w:t>
      </w:r>
    </w:p>
    <w:p w:rsidR="00E236D7" w:rsidRPr="00677592" w:rsidRDefault="00E236D7" w:rsidP="00C57C9F">
      <w:pPr>
        <w:keepNext/>
        <w:spacing w:before="0" w:after="0" w:line="240" w:lineRule="auto"/>
        <w:ind w:left="2124" w:hanging="2124"/>
        <w:jc w:val="both"/>
        <w:outlineLvl w:val="2"/>
        <w:rPr>
          <w:rFonts w:ascii="Unistra A" w:eastAsia="MS Mincho" w:hAnsi="Unistra A" w:cs="Helvetica"/>
          <w:bCs/>
          <w:sz w:val="28"/>
          <w:szCs w:val="28"/>
          <w:lang w:val="en-US" w:eastAsia="fr-FR"/>
        </w:rPr>
      </w:pPr>
      <w:r w:rsidRPr="00677592">
        <w:rPr>
          <w:rFonts w:ascii="Unistra A" w:eastAsia="MS Mincho" w:hAnsi="Unistra A" w:cs="Helvetica"/>
          <w:bCs/>
          <w:sz w:val="28"/>
          <w:szCs w:val="28"/>
          <w:lang w:val="en-US" w:eastAsia="fr-FR"/>
        </w:rPr>
        <w:t>1994-2001</w:t>
      </w:r>
      <w:r w:rsidRPr="00677592">
        <w:rPr>
          <w:rFonts w:ascii="Unistra A" w:eastAsia="MS Mincho" w:hAnsi="Unistra A" w:cs="Helvetica"/>
          <w:bCs/>
          <w:sz w:val="28"/>
          <w:szCs w:val="28"/>
          <w:lang w:val="en-US" w:eastAsia="fr-FR"/>
        </w:rPr>
        <w:tab/>
        <w:t>Director of BETA-</w:t>
      </w:r>
      <w:proofErr w:type="spellStart"/>
      <w:r w:rsidRPr="00677592">
        <w:rPr>
          <w:rFonts w:ascii="Unistra A" w:eastAsia="MS Mincho" w:hAnsi="Unistra A" w:cs="Helvetica"/>
          <w:bCs/>
          <w:sz w:val="28"/>
          <w:szCs w:val="28"/>
          <w:lang w:val="en-US" w:eastAsia="fr-FR"/>
        </w:rPr>
        <w:t>Céreq</w:t>
      </w:r>
      <w:proofErr w:type="spellEnd"/>
      <w:r w:rsidRPr="00677592">
        <w:rPr>
          <w:rFonts w:ascii="Unistra A" w:eastAsia="MS Mincho" w:hAnsi="Unistra A" w:cs="Helvetica"/>
          <w:bCs/>
          <w:sz w:val="28"/>
          <w:szCs w:val="28"/>
          <w:lang w:val="en-US" w:eastAsia="fr-FR"/>
        </w:rPr>
        <w:t xml:space="preserve">, </w:t>
      </w:r>
      <w:r w:rsidR="00E0438A" w:rsidRPr="00677592">
        <w:rPr>
          <w:rFonts w:ascii="Unistra A" w:eastAsia="MS Mincho" w:hAnsi="Unistra A" w:cs="Helvetica"/>
          <w:bCs/>
          <w:sz w:val="28"/>
          <w:szCs w:val="28"/>
          <w:lang w:val="en-US" w:eastAsia="fr-FR"/>
        </w:rPr>
        <w:t xml:space="preserve">Centre for Studies and Research on Qualifications </w:t>
      </w:r>
    </w:p>
    <w:p w:rsidR="00046919" w:rsidRPr="00677592" w:rsidRDefault="00046919" w:rsidP="00C57C9F">
      <w:pPr>
        <w:keepNext/>
        <w:spacing w:before="0" w:after="0" w:line="240" w:lineRule="auto"/>
        <w:jc w:val="both"/>
        <w:outlineLvl w:val="2"/>
        <w:rPr>
          <w:rFonts w:ascii="Unistra A" w:eastAsia="MS Mincho" w:hAnsi="Unistra A" w:cs="Helvetica"/>
          <w:bCs/>
          <w:sz w:val="28"/>
          <w:szCs w:val="28"/>
          <w:lang w:val="en-US" w:eastAsia="fr-FR"/>
        </w:rPr>
      </w:pPr>
    </w:p>
    <w:p w:rsidR="006406C6" w:rsidRPr="008031BA" w:rsidRDefault="00E236D7" w:rsidP="00C57C9F">
      <w:pPr>
        <w:spacing w:before="0" w:after="0" w:line="240" w:lineRule="auto"/>
        <w:jc w:val="both"/>
        <w:rPr>
          <w:rFonts w:ascii="Unistra A" w:hAnsi="Unistra A"/>
          <w:b/>
          <w:sz w:val="28"/>
          <w:szCs w:val="28"/>
          <w:lang w:val="en-US"/>
        </w:rPr>
      </w:pPr>
      <w:r w:rsidRPr="008031BA">
        <w:rPr>
          <w:rFonts w:ascii="Unistra A" w:hAnsi="Unistra A"/>
          <w:b/>
          <w:sz w:val="28"/>
          <w:szCs w:val="28"/>
          <w:lang w:val="en-US"/>
        </w:rPr>
        <w:t xml:space="preserve">Education </w:t>
      </w:r>
    </w:p>
    <w:p w:rsidR="00E236D7" w:rsidRPr="008031BA" w:rsidRDefault="00E236D7" w:rsidP="00C57C9F">
      <w:pPr>
        <w:spacing w:before="0" w:after="0" w:line="240" w:lineRule="auto"/>
        <w:jc w:val="both"/>
        <w:rPr>
          <w:rFonts w:ascii="Unistra A" w:hAnsi="Unistra A"/>
          <w:sz w:val="28"/>
          <w:szCs w:val="28"/>
          <w:lang w:val="en-US"/>
        </w:rPr>
      </w:pPr>
      <w:r w:rsidRPr="008031BA">
        <w:rPr>
          <w:rFonts w:ascii="Unistra A" w:hAnsi="Unistra A"/>
          <w:sz w:val="28"/>
          <w:szCs w:val="28"/>
          <w:lang w:val="en-US"/>
        </w:rPr>
        <w:t>1992</w:t>
      </w:r>
      <w:r w:rsidRPr="008031BA">
        <w:rPr>
          <w:rFonts w:ascii="Unistra A" w:hAnsi="Unistra A"/>
          <w:sz w:val="28"/>
          <w:szCs w:val="28"/>
          <w:lang w:val="en-US"/>
        </w:rPr>
        <w:tab/>
      </w:r>
      <w:r w:rsidR="00860410" w:rsidRPr="008031BA">
        <w:rPr>
          <w:rFonts w:ascii="Unistra A" w:hAnsi="Unistra A"/>
          <w:sz w:val="28"/>
          <w:szCs w:val="28"/>
          <w:lang w:val="en-US"/>
        </w:rPr>
        <w:tab/>
      </w:r>
      <w:r w:rsidR="00153319" w:rsidRPr="008031BA">
        <w:rPr>
          <w:rFonts w:ascii="Unistra A" w:hAnsi="Unistra A"/>
          <w:sz w:val="28"/>
          <w:szCs w:val="28"/>
          <w:lang w:val="en-US"/>
        </w:rPr>
        <w:tab/>
      </w:r>
      <w:proofErr w:type="spellStart"/>
      <w:r w:rsidRPr="008031BA">
        <w:rPr>
          <w:rFonts w:ascii="Unistra A" w:hAnsi="Unistra A"/>
          <w:sz w:val="28"/>
          <w:szCs w:val="28"/>
          <w:lang w:val="en-US"/>
        </w:rPr>
        <w:t>Ph.D</w:t>
      </w:r>
      <w:proofErr w:type="spellEnd"/>
      <w:r w:rsidRPr="008031BA">
        <w:rPr>
          <w:rFonts w:ascii="Unistra A" w:hAnsi="Unistra A"/>
          <w:sz w:val="28"/>
          <w:szCs w:val="28"/>
          <w:lang w:val="en-US"/>
        </w:rPr>
        <w:t xml:space="preserve"> in Economics, University of Strasbourg's Louis Pasteur.</w:t>
      </w:r>
    </w:p>
    <w:p w:rsidR="00E236D7" w:rsidRPr="008031BA" w:rsidRDefault="00E236D7" w:rsidP="00C57C9F">
      <w:pPr>
        <w:spacing w:before="0" w:after="0" w:line="240" w:lineRule="auto"/>
        <w:ind w:left="2124" w:hanging="2124"/>
        <w:jc w:val="both"/>
        <w:rPr>
          <w:rFonts w:ascii="Unistra A" w:hAnsi="Unistra A"/>
          <w:sz w:val="28"/>
          <w:szCs w:val="28"/>
          <w:lang w:val="en-US"/>
        </w:rPr>
      </w:pPr>
      <w:r w:rsidRPr="008031BA">
        <w:rPr>
          <w:rFonts w:ascii="Unistra A" w:hAnsi="Unistra A"/>
          <w:sz w:val="28"/>
          <w:szCs w:val="28"/>
          <w:lang w:val="en-US"/>
        </w:rPr>
        <w:t>1982</w:t>
      </w:r>
      <w:r w:rsidRPr="008031BA">
        <w:rPr>
          <w:rFonts w:ascii="Unistra A" w:hAnsi="Unistra A"/>
          <w:sz w:val="28"/>
          <w:szCs w:val="28"/>
          <w:lang w:val="en-US"/>
        </w:rPr>
        <w:tab/>
        <w:t xml:space="preserve">DEA in Human Resources Economics, specializing in Economics, </w:t>
      </w:r>
      <w:r w:rsidR="00860410" w:rsidRPr="008031BA">
        <w:rPr>
          <w:rFonts w:ascii="Unistra A" w:hAnsi="Unistra A"/>
          <w:sz w:val="28"/>
          <w:szCs w:val="28"/>
          <w:lang w:val="en-US"/>
        </w:rPr>
        <w:t>T</w:t>
      </w:r>
      <w:r w:rsidR="00ED2F51" w:rsidRPr="008031BA">
        <w:rPr>
          <w:rFonts w:ascii="Unistra A" w:hAnsi="Unistra A"/>
          <w:sz w:val="28"/>
          <w:szCs w:val="28"/>
          <w:lang w:val="en-US"/>
        </w:rPr>
        <w:t>oulouse University of Social Sciences.</w:t>
      </w:r>
    </w:p>
    <w:p w:rsidR="00ED2F51" w:rsidRPr="008031BA" w:rsidRDefault="00ED2F51" w:rsidP="00C57C9F">
      <w:pPr>
        <w:spacing w:before="0" w:after="0" w:line="240" w:lineRule="auto"/>
        <w:ind w:left="705" w:hanging="705"/>
        <w:jc w:val="both"/>
        <w:rPr>
          <w:rFonts w:ascii="Unistra A" w:hAnsi="Unistra A"/>
          <w:sz w:val="28"/>
          <w:szCs w:val="28"/>
          <w:lang w:val="en-US"/>
        </w:rPr>
      </w:pPr>
      <w:r w:rsidRPr="008031BA">
        <w:rPr>
          <w:rFonts w:ascii="Unistra A" w:hAnsi="Unistra A"/>
          <w:sz w:val="28"/>
          <w:szCs w:val="28"/>
          <w:lang w:val="en-US"/>
        </w:rPr>
        <w:t>1981</w:t>
      </w:r>
      <w:r w:rsidRPr="008031BA">
        <w:rPr>
          <w:rFonts w:ascii="Unistra A" w:hAnsi="Unistra A"/>
          <w:sz w:val="28"/>
          <w:szCs w:val="28"/>
          <w:lang w:val="en-US"/>
        </w:rPr>
        <w:tab/>
      </w:r>
      <w:r w:rsidR="00860410" w:rsidRPr="008031BA">
        <w:rPr>
          <w:rFonts w:ascii="Unistra A" w:hAnsi="Unistra A"/>
          <w:sz w:val="28"/>
          <w:szCs w:val="28"/>
          <w:lang w:val="en-US"/>
        </w:rPr>
        <w:tab/>
      </w:r>
      <w:r w:rsidR="00860410" w:rsidRPr="008031BA">
        <w:rPr>
          <w:rFonts w:ascii="Unistra A" w:hAnsi="Unistra A"/>
          <w:sz w:val="28"/>
          <w:szCs w:val="28"/>
          <w:lang w:val="en-US"/>
        </w:rPr>
        <w:tab/>
      </w:r>
      <w:r w:rsidR="00153319" w:rsidRPr="008031BA">
        <w:rPr>
          <w:rFonts w:ascii="Unistra A" w:hAnsi="Unistra A"/>
          <w:sz w:val="28"/>
          <w:szCs w:val="28"/>
          <w:lang w:val="en-US"/>
        </w:rPr>
        <w:tab/>
      </w:r>
      <w:r w:rsidRPr="008031BA">
        <w:rPr>
          <w:rFonts w:ascii="Unistra A" w:hAnsi="Unistra A"/>
          <w:sz w:val="28"/>
          <w:szCs w:val="28"/>
          <w:lang w:val="en-US"/>
        </w:rPr>
        <w:t>Master's degree in Economics, University of Strasbourg's Louis Pasteur.</w:t>
      </w:r>
    </w:p>
    <w:p w:rsidR="00ED2F51" w:rsidRPr="008031BA" w:rsidRDefault="00ED2F51" w:rsidP="00C57C9F">
      <w:pPr>
        <w:spacing w:before="0" w:after="0" w:line="240" w:lineRule="auto"/>
        <w:ind w:left="705" w:hanging="705"/>
        <w:jc w:val="both"/>
        <w:rPr>
          <w:rFonts w:ascii="Unistra A" w:hAnsi="Unistra A"/>
          <w:sz w:val="28"/>
          <w:szCs w:val="28"/>
          <w:lang w:val="en-US"/>
        </w:rPr>
      </w:pPr>
    </w:p>
    <w:p w:rsidR="00E0438A" w:rsidRPr="008031BA" w:rsidRDefault="00E0438A" w:rsidP="00C57C9F">
      <w:pPr>
        <w:spacing w:before="0" w:after="0" w:line="240" w:lineRule="auto"/>
        <w:jc w:val="both"/>
        <w:rPr>
          <w:rFonts w:ascii="Unistra A" w:hAnsi="Unistra A"/>
          <w:b/>
          <w:sz w:val="28"/>
          <w:szCs w:val="28"/>
          <w:lang w:val="en-US"/>
        </w:rPr>
      </w:pPr>
      <w:r w:rsidRPr="008031BA">
        <w:rPr>
          <w:rFonts w:ascii="Unistra A" w:hAnsi="Unistra A"/>
          <w:b/>
          <w:sz w:val="28"/>
          <w:szCs w:val="28"/>
          <w:lang w:val="en-US"/>
        </w:rPr>
        <w:t>Research visiting</w:t>
      </w:r>
    </w:p>
    <w:p w:rsidR="00E0438A" w:rsidRPr="008031BA" w:rsidRDefault="00E0438A" w:rsidP="00C57C9F">
      <w:pPr>
        <w:spacing w:before="0" w:after="0" w:line="240" w:lineRule="auto"/>
        <w:ind w:left="708" w:hanging="708"/>
        <w:jc w:val="both"/>
        <w:rPr>
          <w:rFonts w:ascii="Unistra A" w:hAnsi="Unistra A"/>
          <w:sz w:val="28"/>
          <w:szCs w:val="28"/>
          <w:lang w:val="en-US"/>
        </w:rPr>
      </w:pPr>
      <w:r w:rsidRPr="008031BA">
        <w:rPr>
          <w:rFonts w:ascii="Unistra A" w:hAnsi="Unistra A"/>
          <w:sz w:val="28"/>
          <w:szCs w:val="28"/>
          <w:lang w:val="en-US"/>
        </w:rPr>
        <w:t>2017</w:t>
      </w:r>
      <w:r w:rsidRPr="008031BA">
        <w:rPr>
          <w:rFonts w:ascii="Unistra A" w:hAnsi="Unistra A"/>
          <w:sz w:val="28"/>
          <w:szCs w:val="28"/>
          <w:lang w:val="en-US"/>
        </w:rPr>
        <w:tab/>
      </w:r>
      <w:r w:rsidRPr="008031BA">
        <w:rPr>
          <w:rFonts w:ascii="Unistra A" w:hAnsi="Unistra A"/>
          <w:sz w:val="28"/>
          <w:szCs w:val="28"/>
          <w:lang w:val="en-US"/>
        </w:rPr>
        <w:tab/>
      </w:r>
      <w:r w:rsidR="00153319" w:rsidRPr="008031BA">
        <w:rPr>
          <w:rFonts w:ascii="Unistra A" w:hAnsi="Unistra A"/>
          <w:sz w:val="28"/>
          <w:szCs w:val="28"/>
          <w:lang w:val="en-US"/>
        </w:rPr>
        <w:tab/>
      </w:r>
      <w:proofErr w:type="spellStart"/>
      <w:r w:rsidRPr="008031BA">
        <w:rPr>
          <w:rFonts w:ascii="Unistra A" w:hAnsi="Unistra A"/>
          <w:sz w:val="28"/>
          <w:szCs w:val="28"/>
          <w:lang w:val="en-US"/>
        </w:rPr>
        <w:t>Ochanomizu</w:t>
      </w:r>
      <w:proofErr w:type="spellEnd"/>
      <w:r w:rsidRPr="008031BA">
        <w:rPr>
          <w:rFonts w:ascii="Unistra A" w:hAnsi="Unistra A"/>
          <w:sz w:val="28"/>
          <w:szCs w:val="28"/>
          <w:lang w:val="en-US"/>
        </w:rPr>
        <w:t xml:space="preserve"> University, Department of Social Sciences.</w:t>
      </w:r>
    </w:p>
    <w:p w:rsidR="00E0438A" w:rsidRPr="008031BA" w:rsidRDefault="00E0438A" w:rsidP="00C57C9F">
      <w:pPr>
        <w:spacing w:before="0" w:after="0" w:line="240" w:lineRule="auto"/>
        <w:ind w:left="1410" w:hanging="1410"/>
        <w:jc w:val="both"/>
        <w:rPr>
          <w:rFonts w:ascii="Unistra A" w:hAnsi="Unistra A"/>
          <w:sz w:val="28"/>
          <w:szCs w:val="28"/>
          <w:lang w:val="en-US"/>
        </w:rPr>
      </w:pPr>
      <w:r w:rsidRPr="008031BA">
        <w:rPr>
          <w:rFonts w:ascii="Unistra A" w:hAnsi="Unistra A"/>
          <w:sz w:val="28"/>
          <w:szCs w:val="28"/>
          <w:lang w:val="en-US"/>
        </w:rPr>
        <w:t>2012</w:t>
      </w:r>
      <w:r w:rsidRPr="008031BA">
        <w:rPr>
          <w:rFonts w:ascii="Unistra A" w:hAnsi="Unistra A"/>
          <w:sz w:val="28"/>
          <w:szCs w:val="28"/>
          <w:lang w:val="en-US"/>
        </w:rPr>
        <w:tab/>
      </w:r>
      <w:r w:rsidR="00153319" w:rsidRPr="008031BA">
        <w:rPr>
          <w:rFonts w:ascii="Unistra A" w:hAnsi="Unistra A"/>
          <w:sz w:val="28"/>
          <w:szCs w:val="28"/>
          <w:lang w:val="en-US"/>
        </w:rPr>
        <w:tab/>
      </w:r>
      <w:r w:rsidRPr="008031BA">
        <w:rPr>
          <w:rFonts w:ascii="Unistra A" w:hAnsi="Unistra A"/>
          <w:sz w:val="28"/>
          <w:szCs w:val="28"/>
          <w:lang w:val="en-US"/>
        </w:rPr>
        <w:tab/>
        <w:t>Kyoto University, Graduate School of Letters</w:t>
      </w:r>
    </w:p>
    <w:p w:rsidR="00E0438A" w:rsidRPr="008031BA" w:rsidRDefault="00E0438A" w:rsidP="00C57C9F">
      <w:pPr>
        <w:spacing w:before="0" w:after="0" w:line="240" w:lineRule="auto"/>
        <w:ind w:left="1410" w:hanging="1410"/>
        <w:jc w:val="both"/>
        <w:rPr>
          <w:rFonts w:ascii="Unistra A" w:hAnsi="Unistra A"/>
          <w:sz w:val="28"/>
          <w:szCs w:val="28"/>
          <w:lang w:val="en-US"/>
        </w:rPr>
      </w:pPr>
      <w:r w:rsidRPr="008031BA">
        <w:rPr>
          <w:rFonts w:ascii="Unistra A" w:hAnsi="Unistra A"/>
          <w:sz w:val="28"/>
          <w:szCs w:val="28"/>
          <w:lang w:val="en-US"/>
        </w:rPr>
        <w:t>2010</w:t>
      </w:r>
      <w:r w:rsidRPr="008031BA">
        <w:rPr>
          <w:rFonts w:ascii="Unistra A" w:hAnsi="Unistra A"/>
          <w:sz w:val="28"/>
          <w:szCs w:val="28"/>
          <w:lang w:val="en-US"/>
        </w:rPr>
        <w:tab/>
      </w:r>
      <w:r w:rsidRPr="008031BA">
        <w:rPr>
          <w:rFonts w:ascii="Unistra A" w:hAnsi="Unistra A"/>
          <w:sz w:val="28"/>
          <w:szCs w:val="28"/>
          <w:lang w:val="en-US"/>
        </w:rPr>
        <w:tab/>
      </w:r>
      <w:r w:rsidR="00153319" w:rsidRPr="008031BA">
        <w:rPr>
          <w:rFonts w:ascii="Unistra A" w:hAnsi="Unistra A"/>
          <w:sz w:val="28"/>
          <w:szCs w:val="28"/>
          <w:lang w:val="en-US"/>
        </w:rPr>
        <w:tab/>
      </w:r>
      <w:r w:rsidRPr="008031BA">
        <w:rPr>
          <w:rFonts w:ascii="Unistra A" w:hAnsi="Unistra A"/>
          <w:sz w:val="28"/>
          <w:szCs w:val="28"/>
          <w:lang w:val="en-US"/>
        </w:rPr>
        <w:t>Toyo University, Faculty of Economics.</w:t>
      </w:r>
    </w:p>
    <w:p w:rsidR="00A5542E" w:rsidRDefault="00A5542E" w:rsidP="00C57C9F">
      <w:pPr>
        <w:spacing w:before="0" w:after="0" w:line="240" w:lineRule="auto"/>
        <w:ind w:right="-461"/>
        <w:jc w:val="both"/>
        <w:rPr>
          <w:rFonts w:ascii="Unistra A" w:hAnsi="Unistra A"/>
          <w:b/>
          <w:sz w:val="28"/>
          <w:szCs w:val="28"/>
          <w:lang w:val="en-US"/>
        </w:rPr>
      </w:pPr>
    </w:p>
    <w:p w:rsidR="008031BA" w:rsidRPr="008031BA" w:rsidRDefault="008031BA" w:rsidP="00C57C9F">
      <w:pPr>
        <w:spacing w:before="0" w:after="0" w:line="240" w:lineRule="auto"/>
        <w:ind w:right="-461"/>
        <w:jc w:val="both"/>
        <w:rPr>
          <w:rFonts w:ascii="Unistra A" w:hAnsi="Unistra A"/>
          <w:b/>
          <w:sz w:val="28"/>
          <w:szCs w:val="28"/>
          <w:lang w:val="en-US"/>
        </w:rPr>
      </w:pPr>
    </w:p>
    <w:p w:rsidR="00A5542E" w:rsidRPr="008031BA" w:rsidRDefault="00A5542E" w:rsidP="00C57C9F">
      <w:pPr>
        <w:spacing w:before="0" w:after="0" w:line="240" w:lineRule="auto"/>
        <w:ind w:right="-461"/>
        <w:jc w:val="both"/>
        <w:rPr>
          <w:rFonts w:ascii="Unistra A" w:hAnsi="Unistra A"/>
          <w:b/>
          <w:sz w:val="28"/>
          <w:szCs w:val="28"/>
          <w:lang w:val="en-US"/>
        </w:rPr>
      </w:pPr>
    </w:p>
    <w:p w:rsidR="004B72C5" w:rsidRPr="008031BA" w:rsidRDefault="004B72C5" w:rsidP="00C57C9F">
      <w:pPr>
        <w:spacing w:before="0" w:after="0" w:line="240" w:lineRule="auto"/>
        <w:ind w:right="-461"/>
        <w:jc w:val="both"/>
        <w:rPr>
          <w:rFonts w:ascii="Unistra A" w:hAnsi="Unistra A"/>
          <w:b/>
          <w:sz w:val="28"/>
          <w:szCs w:val="28"/>
          <w:lang w:val="en-US"/>
        </w:rPr>
      </w:pPr>
      <w:r w:rsidRPr="008031BA">
        <w:rPr>
          <w:rFonts w:ascii="Unistra A" w:hAnsi="Unistra A"/>
          <w:b/>
          <w:sz w:val="28"/>
          <w:szCs w:val="28"/>
          <w:lang w:val="en-US"/>
        </w:rPr>
        <w:lastRenderedPageBreak/>
        <w:t>Teaching</w:t>
      </w:r>
      <w:r w:rsidR="00DB6CAD" w:rsidRPr="008031BA">
        <w:rPr>
          <w:rFonts w:ascii="Unistra A" w:hAnsi="Unistra A"/>
          <w:b/>
          <w:sz w:val="28"/>
          <w:szCs w:val="28"/>
          <w:lang w:val="en-US"/>
        </w:rPr>
        <w:t xml:space="preserve"> activities</w:t>
      </w:r>
    </w:p>
    <w:p w:rsidR="00DB6CAD" w:rsidRPr="008031BA" w:rsidRDefault="00DB6CAD" w:rsidP="00C57C9F">
      <w:pPr>
        <w:spacing w:before="0" w:after="0" w:line="240" w:lineRule="auto"/>
        <w:ind w:right="-461"/>
        <w:jc w:val="both"/>
        <w:rPr>
          <w:rFonts w:ascii="Unistra A" w:hAnsi="Unistra A"/>
          <w:sz w:val="28"/>
          <w:szCs w:val="28"/>
          <w:lang w:val="en-US"/>
        </w:rPr>
      </w:pPr>
      <w:proofErr w:type="spellStart"/>
      <w:r w:rsidRPr="008031BA">
        <w:rPr>
          <w:rFonts w:ascii="Unistra A" w:hAnsi="Unistra A"/>
          <w:sz w:val="28"/>
          <w:szCs w:val="28"/>
          <w:lang w:val="en-US"/>
        </w:rPr>
        <w:t>Labour</w:t>
      </w:r>
      <w:proofErr w:type="spellEnd"/>
      <w:r w:rsidRPr="008031BA">
        <w:rPr>
          <w:rFonts w:ascii="Unistra A" w:hAnsi="Unistra A"/>
          <w:sz w:val="28"/>
          <w:szCs w:val="28"/>
          <w:lang w:val="en-US"/>
        </w:rPr>
        <w:t xml:space="preserve"> economics, </w:t>
      </w:r>
      <w:bookmarkStart w:id="0" w:name="_GoBack"/>
      <w:bookmarkEnd w:id="0"/>
      <w:r w:rsidRPr="008031BA">
        <w:rPr>
          <w:rFonts w:ascii="Unistra A" w:hAnsi="Unistra A"/>
          <w:sz w:val="28"/>
          <w:szCs w:val="28"/>
          <w:lang w:val="en-US"/>
        </w:rPr>
        <w:t>industrial economics,</w:t>
      </w:r>
      <w:r w:rsidR="00315F34" w:rsidRPr="008031BA">
        <w:rPr>
          <w:rFonts w:ascii="Unistra A" w:hAnsi="Unistra A"/>
          <w:sz w:val="28"/>
          <w:szCs w:val="28"/>
          <w:lang w:val="en-US"/>
        </w:rPr>
        <w:t xml:space="preserve"> gender inequality, </w:t>
      </w:r>
      <w:proofErr w:type="spellStart"/>
      <w:r w:rsidRPr="008031BA">
        <w:rPr>
          <w:rFonts w:ascii="Unistra A" w:hAnsi="Unistra A"/>
          <w:sz w:val="28"/>
          <w:szCs w:val="28"/>
          <w:lang w:val="en-US"/>
        </w:rPr>
        <w:t>Labour</w:t>
      </w:r>
      <w:proofErr w:type="spellEnd"/>
      <w:r w:rsidRPr="008031BA">
        <w:rPr>
          <w:rFonts w:ascii="Unistra A" w:hAnsi="Unistra A"/>
          <w:sz w:val="28"/>
          <w:szCs w:val="28"/>
          <w:lang w:val="en-US"/>
        </w:rPr>
        <w:t xml:space="preserve"> Institute, University of Strasbourg</w:t>
      </w:r>
      <w:r w:rsidR="000C4169" w:rsidRPr="008031BA">
        <w:rPr>
          <w:rFonts w:ascii="Unistra A" w:hAnsi="Unistra A"/>
          <w:sz w:val="28"/>
          <w:szCs w:val="28"/>
          <w:lang w:val="en-US"/>
        </w:rPr>
        <w:t>.</w:t>
      </w:r>
      <w:r w:rsidRPr="008031BA">
        <w:rPr>
          <w:rFonts w:ascii="Unistra A" w:hAnsi="Unistra A"/>
          <w:sz w:val="28"/>
          <w:szCs w:val="28"/>
          <w:lang w:val="en-US"/>
        </w:rPr>
        <w:t xml:space="preserve"> </w:t>
      </w:r>
    </w:p>
    <w:p w:rsidR="000C4169" w:rsidRPr="008031BA" w:rsidRDefault="000C4169" w:rsidP="00C57C9F">
      <w:pPr>
        <w:spacing w:before="0" w:after="0" w:line="240" w:lineRule="auto"/>
        <w:ind w:right="-461"/>
        <w:jc w:val="both"/>
        <w:rPr>
          <w:rFonts w:ascii="Unistra A" w:hAnsi="Unistra A"/>
          <w:sz w:val="28"/>
          <w:szCs w:val="28"/>
          <w:lang w:val="en-US"/>
        </w:rPr>
      </w:pPr>
      <w:proofErr w:type="spellStart"/>
      <w:r w:rsidRPr="008031BA">
        <w:rPr>
          <w:rFonts w:ascii="Unistra A" w:hAnsi="Unistra A"/>
          <w:sz w:val="28"/>
          <w:szCs w:val="28"/>
          <w:lang w:val="en-US"/>
        </w:rPr>
        <w:t>Labour</w:t>
      </w:r>
      <w:proofErr w:type="spellEnd"/>
      <w:r w:rsidRPr="008031BA">
        <w:rPr>
          <w:rFonts w:ascii="Unistra A" w:hAnsi="Unistra A"/>
          <w:sz w:val="28"/>
          <w:szCs w:val="28"/>
          <w:lang w:val="en-US"/>
        </w:rPr>
        <w:t xml:space="preserve"> economics, Master Quality Management, University of Strasbourg. </w:t>
      </w:r>
    </w:p>
    <w:p w:rsidR="000C4169" w:rsidRPr="008031BA" w:rsidRDefault="000C4169" w:rsidP="00C57C9F">
      <w:pPr>
        <w:spacing w:before="0" w:after="0" w:line="240" w:lineRule="auto"/>
        <w:ind w:right="-461"/>
        <w:jc w:val="both"/>
        <w:rPr>
          <w:rFonts w:ascii="Unistra A" w:hAnsi="Unistra A"/>
          <w:sz w:val="28"/>
          <w:szCs w:val="28"/>
          <w:lang w:val="en-US"/>
        </w:rPr>
      </w:pPr>
      <w:r w:rsidRPr="008031BA">
        <w:rPr>
          <w:rFonts w:ascii="Unistra A" w:hAnsi="Unistra A"/>
          <w:sz w:val="28"/>
          <w:szCs w:val="28"/>
          <w:lang w:val="en-US"/>
        </w:rPr>
        <w:t xml:space="preserve">Public intervention and </w:t>
      </w:r>
      <w:proofErr w:type="spellStart"/>
      <w:r w:rsidRPr="008031BA">
        <w:rPr>
          <w:rFonts w:ascii="Unistra A" w:hAnsi="Unistra A"/>
          <w:sz w:val="28"/>
          <w:szCs w:val="28"/>
          <w:lang w:val="en-US"/>
        </w:rPr>
        <w:t>labour</w:t>
      </w:r>
      <w:proofErr w:type="spellEnd"/>
      <w:r w:rsidRPr="008031BA">
        <w:rPr>
          <w:rFonts w:ascii="Unistra A" w:hAnsi="Unistra A"/>
          <w:sz w:val="28"/>
          <w:szCs w:val="28"/>
          <w:lang w:val="en-US"/>
        </w:rPr>
        <w:t xml:space="preserve"> market regulation/ Economics of inequality, Master MEES, University of Strasbourg.</w:t>
      </w:r>
    </w:p>
    <w:p w:rsidR="000C4169" w:rsidRPr="008031BA" w:rsidRDefault="000C4169" w:rsidP="00C57C9F">
      <w:pPr>
        <w:spacing w:before="0" w:after="0" w:line="240" w:lineRule="auto"/>
        <w:ind w:right="-461"/>
        <w:jc w:val="both"/>
        <w:rPr>
          <w:rFonts w:ascii="Unistra A" w:hAnsi="Unistra A"/>
          <w:sz w:val="28"/>
          <w:szCs w:val="28"/>
          <w:lang w:val="en-US"/>
        </w:rPr>
      </w:pPr>
      <w:r w:rsidRPr="008031BA">
        <w:rPr>
          <w:rFonts w:ascii="Unistra A" w:hAnsi="Unistra A"/>
          <w:sz w:val="28"/>
          <w:szCs w:val="28"/>
          <w:lang w:val="en-US"/>
        </w:rPr>
        <w:t>Vocational training, Master</w:t>
      </w:r>
      <w:r w:rsidR="00315F34" w:rsidRPr="008031BA">
        <w:rPr>
          <w:rFonts w:ascii="Unistra A" w:hAnsi="Unistra A"/>
          <w:sz w:val="28"/>
          <w:szCs w:val="28"/>
          <w:lang w:val="en-US"/>
        </w:rPr>
        <w:t xml:space="preserve"> </w:t>
      </w:r>
      <w:proofErr w:type="spellStart"/>
      <w:r w:rsidR="00315F34" w:rsidRPr="008031BA">
        <w:rPr>
          <w:rFonts w:ascii="Unistra A" w:hAnsi="Unistra A"/>
          <w:sz w:val="28"/>
          <w:szCs w:val="28"/>
          <w:lang w:val="en-US"/>
        </w:rPr>
        <w:t>Labour</w:t>
      </w:r>
      <w:proofErr w:type="spellEnd"/>
      <w:r w:rsidR="00315F34" w:rsidRPr="008031BA">
        <w:rPr>
          <w:rFonts w:ascii="Unistra A" w:hAnsi="Unistra A"/>
          <w:sz w:val="28"/>
          <w:szCs w:val="28"/>
          <w:lang w:val="en-US"/>
        </w:rPr>
        <w:t xml:space="preserve"> Relations Law in the Workplace, University of Bordeaux.</w:t>
      </w:r>
    </w:p>
    <w:p w:rsidR="00153319" w:rsidRPr="008031BA" w:rsidRDefault="00153319" w:rsidP="00C57C9F">
      <w:pPr>
        <w:spacing w:before="0" w:after="0" w:line="240" w:lineRule="auto"/>
        <w:ind w:right="-461"/>
        <w:jc w:val="both"/>
        <w:rPr>
          <w:rFonts w:ascii="Unistra A" w:hAnsi="Unistra A"/>
          <w:sz w:val="28"/>
          <w:szCs w:val="28"/>
          <w:lang w:val="en-US"/>
        </w:rPr>
      </w:pPr>
    </w:p>
    <w:p w:rsidR="000C4169" w:rsidRPr="008031BA" w:rsidRDefault="000C4169" w:rsidP="00C57C9F">
      <w:pPr>
        <w:spacing w:before="0" w:after="0" w:line="240" w:lineRule="auto"/>
        <w:ind w:right="-461"/>
        <w:jc w:val="both"/>
        <w:rPr>
          <w:b/>
          <w:sz w:val="28"/>
          <w:szCs w:val="28"/>
          <w:lang w:val="en-US"/>
        </w:rPr>
      </w:pPr>
    </w:p>
    <w:p w:rsidR="006406C6" w:rsidRPr="008031BA" w:rsidRDefault="005B7BB0" w:rsidP="00C57C9F">
      <w:pPr>
        <w:spacing w:before="0" w:after="0" w:line="240" w:lineRule="auto"/>
        <w:jc w:val="both"/>
        <w:rPr>
          <w:rFonts w:ascii="Unistra A" w:hAnsi="Unistra A"/>
          <w:b/>
          <w:sz w:val="28"/>
          <w:szCs w:val="28"/>
          <w:lang w:val="en-US"/>
        </w:rPr>
      </w:pPr>
      <w:r w:rsidRPr="008031BA">
        <w:rPr>
          <w:rFonts w:ascii="Unistra A" w:hAnsi="Unistra A"/>
          <w:b/>
          <w:sz w:val="28"/>
          <w:szCs w:val="28"/>
          <w:lang w:val="en-US"/>
        </w:rPr>
        <w:t>Scienti</w:t>
      </w:r>
      <w:r w:rsidR="00315F34" w:rsidRPr="008031BA">
        <w:rPr>
          <w:rFonts w:ascii="Unistra A" w:hAnsi="Unistra A"/>
          <w:b/>
          <w:sz w:val="28"/>
          <w:szCs w:val="28"/>
          <w:lang w:val="en-US"/>
        </w:rPr>
        <w:t>fi</w:t>
      </w:r>
      <w:r w:rsidRPr="008031BA">
        <w:rPr>
          <w:rFonts w:ascii="Unistra A" w:hAnsi="Unistra A"/>
          <w:b/>
          <w:sz w:val="28"/>
          <w:szCs w:val="28"/>
          <w:lang w:val="en-US"/>
        </w:rPr>
        <w:t xml:space="preserve">c </w:t>
      </w:r>
      <w:r w:rsidR="008F5900" w:rsidRPr="008031BA">
        <w:rPr>
          <w:rFonts w:ascii="Unistra A" w:hAnsi="Unistra A"/>
          <w:b/>
          <w:sz w:val="28"/>
          <w:szCs w:val="28"/>
          <w:lang w:val="en-US"/>
        </w:rPr>
        <w:t>projects</w:t>
      </w:r>
    </w:p>
    <w:p w:rsidR="004F5294" w:rsidRPr="008031BA" w:rsidRDefault="008F5900" w:rsidP="00C57C9F">
      <w:pPr>
        <w:spacing w:before="0" w:after="0" w:line="240" w:lineRule="auto"/>
        <w:ind w:left="1410" w:hanging="1410"/>
        <w:rPr>
          <w:rFonts w:ascii="Unistra A" w:hAnsi="Unistra A" w:cs="Arial"/>
          <w:i/>
          <w:sz w:val="28"/>
          <w:szCs w:val="28"/>
          <w:lang w:val="en-US"/>
        </w:rPr>
      </w:pPr>
      <w:r w:rsidRPr="008031BA">
        <w:rPr>
          <w:rFonts w:ascii="Unistra A" w:hAnsi="Unistra A"/>
          <w:sz w:val="28"/>
          <w:szCs w:val="28"/>
          <w:lang w:val="en-US"/>
        </w:rPr>
        <w:t>2025</w:t>
      </w:r>
      <w:r w:rsidRPr="008031BA">
        <w:rPr>
          <w:rFonts w:ascii="Unistra A" w:hAnsi="Unistra A"/>
          <w:sz w:val="28"/>
          <w:szCs w:val="28"/>
          <w:lang w:val="en-US"/>
        </w:rPr>
        <w:tab/>
      </w:r>
      <w:r w:rsidR="004F5294" w:rsidRPr="008031BA">
        <w:rPr>
          <w:rFonts w:ascii="Unistra A" w:hAnsi="Unistra A"/>
          <w:sz w:val="28"/>
          <w:szCs w:val="28"/>
          <w:lang w:val="en-US"/>
        </w:rPr>
        <w:tab/>
      </w:r>
      <w:r w:rsidRPr="008031BA">
        <w:rPr>
          <w:rFonts w:ascii="Unistra A" w:hAnsi="Unistra A"/>
          <w:sz w:val="28"/>
          <w:szCs w:val="28"/>
          <w:lang w:val="en-US"/>
        </w:rPr>
        <w:t xml:space="preserve">Scientific coordinator of the </w:t>
      </w:r>
      <w:r w:rsidR="004F5294" w:rsidRPr="008031BA">
        <w:rPr>
          <w:rFonts w:ascii="Unistra A" w:hAnsi="Unistra A"/>
          <w:sz w:val="28"/>
          <w:szCs w:val="28"/>
          <w:lang w:val="en-US"/>
        </w:rPr>
        <w:t>Symposium “Work in Transition in France and Japan.</w:t>
      </w:r>
      <w:r w:rsidR="004F5294" w:rsidRPr="008031BA">
        <w:rPr>
          <w:rFonts w:ascii="Unistra A" w:hAnsi="Unistra A"/>
          <w:b/>
          <w:sz w:val="28"/>
          <w:szCs w:val="28"/>
          <w:lang w:val="en-US"/>
        </w:rPr>
        <w:t xml:space="preserve"> </w:t>
      </w:r>
      <w:r w:rsidR="004F5294" w:rsidRPr="008031BA">
        <w:rPr>
          <w:rFonts w:ascii="Unistra A" w:hAnsi="Unistra A" w:cs="Arial"/>
          <w:i/>
          <w:sz w:val="28"/>
          <w:szCs w:val="28"/>
          <w:lang w:val="en-US"/>
        </w:rPr>
        <w:t>How Demographic, Ecological and Digital Transitions are contributing</w:t>
      </w:r>
    </w:p>
    <w:p w:rsidR="004F5294" w:rsidRPr="008031BA" w:rsidRDefault="004F5294" w:rsidP="00C57C9F">
      <w:pPr>
        <w:spacing w:before="0" w:after="0" w:line="240" w:lineRule="auto"/>
        <w:ind w:left="702" w:firstLine="708"/>
        <w:rPr>
          <w:rFonts w:ascii="Unistra A" w:hAnsi="Unistra A" w:cs="Arial"/>
          <w:i/>
          <w:sz w:val="28"/>
          <w:szCs w:val="28"/>
          <w:lang w:val="en-US"/>
        </w:rPr>
      </w:pPr>
      <w:r w:rsidRPr="008031BA">
        <w:rPr>
          <w:rFonts w:ascii="Unistra A" w:hAnsi="Unistra A" w:cs="Arial"/>
          <w:i/>
          <w:sz w:val="28"/>
          <w:szCs w:val="28"/>
          <w:lang w:val="en-US"/>
        </w:rPr>
        <w:t xml:space="preserve"> </w:t>
      </w:r>
      <w:proofErr w:type="gramStart"/>
      <w:r w:rsidRPr="008031BA">
        <w:rPr>
          <w:rFonts w:ascii="Unistra A" w:hAnsi="Unistra A" w:cs="Arial"/>
          <w:i/>
          <w:sz w:val="28"/>
          <w:szCs w:val="28"/>
          <w:lang w:val="en-US"/>
        </w:rPr>
        <w:t>to</w:t>
      </w:r>
      <w:proofErr w:type="gramEnd"/>
      <w:r w:rsidRPr="008031BA">
        <w:rPr>
          <w:rFonts w:ascii="Unistra A" w:hAnsi="Unistra A" w:cs="Arial"/>
          <w:i/>
          <w:sz w:val="28"/>
          <w:szCs w:val="28"/>
          <w:lang w:val="en-US"/>
        </w:rPr>
        <w:t xml:space="preserve"> mutations in the Workplace.</w:t>
      </w:r>
    </w:p>
    <w:p w:rsidR="004F5294" w:rsidRPr="008031BA" w:rsidRDefault="004F5294" w:rsidP="00C57C9F">
      <w:pPr>
        <w:spacing w:before="0" w:after="0" w:line="240" w:lineRule="auto"/>
        <w:ind w:left="1410" w:hanging="1410"/>
        <w:rPr>
          <w:rFonts w:ascii="Unistra A" w:hAnsi="Unistra A"/>
          <w:sz w:val="28"/>
          <w:szCs w:val="28"/>
          <w:lang w:val="en-US"/>
        </w:rPr>
      </w:pPr>
      <w:r w:rsidRPr="008031BA">
        <w:rPr>
          <w:rFonts w:ascii="Unistra A" w:hAnsi="Unistra A"/>
          <w:sz w:val="28"/>
          <w:szCs w:val="28"/>
          <w:lang w:val="en-US"/>
        </w:rPr>
        <w:t>2023</w:t>
      </w:r>
      <w:r w:rsidRPr="008031BA">
        <w:rPr>
          <w:rFonts w:ascii="Unistra A" w:hAnsi="Unistra A"/>
          <w:sz w:val="28"/>
          <w:szCs w:val="28"/>
          <w:lang w:val="en-US"/>
        </w:rPr>
        <w:tab/>
      </w:r>
      <w:r w:rsidRPr="008031BA">
        <w:rPr>
          <w:rFonts w:ascii="Unistra A" w:hAnsi="Unistra A"/>
          <w:sz w:val="28"/>
          <w:szCs w:val="28"/>
          <w:lang w:val="en-US"/>
        </w:rPr>
        <w:tab/>
        <w:t xml:space="preserve">Scientific coordinator of the JSPS Toyo </w:t>
      </w:r>
      <w:proofErr w:type="spellStart"/>
      <w:r w:rsidRPr="008031BA">
        <w:rPr>
          <w:rFonts w:ascii="Unistra A" w:hAnsi="Unistra A"/>
          <w:sz w:val="28"/>
          <w:szCs w:val="28"/>
          <w:lang w:val="en-US"/>
        </w:rPr>
        <w:t>Unista</w:t>
      </w:r>
      <w:proofErr w:type="spellEnd"/>
      <w:r w:rsidRPr="008031BA">
        <w:rPr>
          <w:rFonts w:ascii="Unistra A" w:hAnsi="Unistra A"/>
          <w:sz w:val="28"/>
          <w:szCs w:val="28"/>
          <w:lang w:val="en-US"/>
        </w:rPr>
        <w:t xml:space="preserve"> Joint Forum “How to cope with ecological and digital transformations. Entrepreneurship and organizational creativity”.</w:t>
      </w:r>
    </w:p>
    <w:p w:rsidR="004F5294" w:rsidRPr="008031BA" w:rsidRDefault="004F5294" w:rsidP="00C57C9F">
      <w:pPr>
        <w:spacing w:before="0" w:after="0" w:line="240" w:lineRule="auto"/>
        <w:ind w:left="1410" w:hanging="1410"/>
        <w:rPr>
          <w:rFonts w:ascii="Unistra A" w:hAnsi="Unistra A"/>
          <w:sz w:val="28"/>
          <w:szCs w:val="28"/>
          <w:lang w:val="en-US"/>
        </w:rPr>
      </w:pPr>
      <w:r w:rsidRPr="008031BA">
        <w:rPr>
          <w:rFonts w:ascii="Unistra A" w:hAnsi="Unistra A"/>
          <w:sz w:val="28"/>
          <w:szCs w:val="28"/>
          <w:lang w:val="en-US"/>
        </w:rPr>
        <w:t>2016</w:t>
      </w:r>
      <w:r w:rsidRPr="008031BA">
        <w:rPr>
          <w:rFonts w:ascii="Unistra A" w:hAnsi="Unistra A"/>
          <w:sz w:val="28"/>
          <w:szCs w:val="28"/>
          <w:lang w:val="en-US"/>
        </w:rPr>
        <w:tab/>
        <w:t xml:space="preserve">Scientific Director of the 'Where is work headed?' symposium, held to celebrate the 60th anniversary of the Institute of </w:t>
      </w:r>
      <w:proofErr w:type="spellStart"/>
      <w:r w:rsidRPr="008031BA">
        <w:rPr>
          <w:rFonts w:ascii="Unistra A" w:hAnsi="Unistra A"/>
          <w:sz w:val="28"/>
          <w:szCs w:val="28"/>
          <w:lang w:val="en-US"/>
        </w:rPr>
        <w:t>Labour</w:t>
      </w:r>
      <w:proofErr w:type="spellEnd"/>
      <w:r w:rsidRPr="008031BA">
        <w:rPr>
          <w:rFonts w:ascii="Unistra A" w:hAnsi="Unistra A"/>
          <w:sz w:val="28"/>
          <w:szCs w:val="28"/>
          <w:lang w:val="en-US"/>
        </w:rPr>
        <w:t xml:space="preserve"> at the University of Strasbourg.</w:t>
      </w:r>
    </w:p>
    <w:p w:rsidR="004F5294" w:rsidRPr="008031BA" w:rsidRDefault="004F5294" w:rsidP="00C57C9F">
      <w:pPr>
        <w:spacing w:before="0" w:after="0" w:line="240" w:lineRule="auto"/>
        <w:jc w:val="both"/>
        <w:rPr>
          <w:rFonts w:ascii="Unistra A" w:hAnsi="Unistra A"/>
          <w:sz w:val="28"/>
          <w:szCs w:val="28"/>
          <w:lang w:val="en-US"/>
        </w:rPr>
      </w:pPr>
    </w:p>
    <w:p w:rsidR="00594D25" w:rsidRPr="008031BA" w:rsidRDefault="00594D25" w:rsidP="00C57C9F">
      <w:pPr>
        <w:spacing w:before="0" w:after="0" w:line="240" w:lineRule="auto"/>
        <w:jc w:val="both"/>
        <w:rPr>
          <w:rFonts w:ascii="Unistra A" w:hAnsi="Unistra A"/>
          <w:b/>
          <w:sz w:val="28"/>
          <w:szCs w:val="28"/>
          <w:lang w:val="en-US"/>
        </w:rPr>
      </w:pPr>
      <w:r w:rsidRPr="008031BA">
        <w:rPr>
          <w:rFonts w:ascii="Unistra A" w:hAnsi="Unistra A"/>
          <w:b/>
          <w:sz w:val="28"/>
          <w:szCs w:val="28"/>
          <w:lang w:val="en-US"/>
        </w:rPr>
        <w:t>Participation to research projects (selection).</w:t>
      </w:r>
    </w:p>
    <w:p w:rsidR="009421D5" w:rsidRPr="008031BA" w:rsidRDefault="009421D5" w:rsidP="00C57C9F">
      <w:pPr>
        <w:spacing w:before="0" w:after="0" w:line="240" w:lineRule="auto"/>
        <w:ind w:left="1410" w:hanging="1410"/>
        <w:jc w:val="both"/>
        <w:rPr>
          <w:rFonts w:ascii="Unistra A" w:hAnsi="Unistra A"/>
          <w:sz w:val="28"/>
          <w:szCs w:val="28"/>
          <w:lang w:val="en-US"/>
        </w:rPr>
      </w:pPr>
      <w:r w:rsidRPr="008031BA">
        <w:rPr>
          <w:rFonts w:ascii="Unistra A" w:hAnsi="Unistra A"/>
          <w:sz w:val="28"/>
          <w:szCs w:val="28"/>
          <w:lang w:val="en-US"/>
        </w:rPr>
        <w:t>2025</w:t>
      </w:r>
      <w:r w:rsidRPr="008031BA">
        <w:rPr>
          <w:rFonts w:ascii="Unistra A" w:hAnsi="Unistra A"/>
          <w:sz w:val="28"/>
          <w:szCs w:val="28"/>
          <w:lang w:val="en-US"/>
        </w:rPr>
        <w:tab/>
        <w:t>Responsible for the study “Cross-analysis of gender equality agreements in the workplace for women and men”.</w:t>
      </w:r>
    </w:p>
    <w:p w:rsidR="00594D25" w:rsidRPr="008031BA" w:rsidRDefault="00594D25" w:rsidP="00C57C9F">
      <w:pPr>
        <w:spacing w:before="0" w:after="0" w:line="240" w:lineRule="auto"/>
        <w:ind w:left="1410" w:hanging="1410"/>
        <w:jc w:val="both"/>
        <w:rPr>
          <w:rFonts w:ascii="Unistra A" w:hAnsi="Unistra A"/>
          <w:sz w:val="28"/>
          <w:szCs w:val="28"/>
          <w:lang w:val="en-US"/>
        </w:rPr>
      </w:pPr>
      <w:r w:rsidRPr="008031BA">
        <w:rPr>
          <w:rFonts w:ascii="Unistra A" w:hAnsi="Unistra A"/>
          <w:sz w:val="28"/>
          <w:szCs w:val="28"/>
          <w:lang w:val="en-US"/>
        </w:rPr>
        <w:t>2019-202</w:t>
      </w:r>
      <w:r w:rsidR="009421D5" w:rsidRPr="008031BA">
        <w:rPr>
          <w:rFonts w:ascii="Unistra A" w:hAnsi="Unistra A"/>
          <w:sz w:val="28"/>
          <w:szCs w:val="28"/>
          <w:lang w:val="en-US"/>
        </w:rPr>
        <w:t>1</w:t>
      </w:r>
      <w:r w:rsidRPr="008031BA">
        <w:rPr>
          <w:rFonts w:ascii="Unistra A" w:hAnsi="Unistra A"/>
          <w:sz w:val="28"/>
          <w:szCs w:val="28"/>
          <w:lang w:val="en-US"/>
        </w:rPr>
        <w:tab/>
      </w:r>
      <w:r w:rsidR="004F5294" w:rsidRPr="008031BA">
        <w:rPr>
          <w:rFonts w:ascii="Unistra A" w:hAnsi="Unistra A"/>
          <w:sz w:val="28"/>
          <w:szCs w:val="28"/>
          <w:lang w:val="en-US"/>
        </w:rPr>
        <w:t>Responsible</w:t>
      </w:r>
      <w:r w:rsidRPr="008031BA">
        <w:rPr>
          <w:rFonts w:ascii="Unistra A" w:hAnsi="Unistra A"/>
          <w:sz w:val="28"/>
          <w:szCs w:val="28"/>
          <w:lang w:val="en-US"/>
        </w:rPr>
        <w:t xml:space="preserve"> of the research contract IDT/International </w:t>
      </w:r>
      <w:proofErr w:type="spellStart"/>
      <w:r w:rsidRPr="008031BA">
        <w:rPr>
          <w:rFonts w:ascii="Unistra A" w:hAnsi="Unistra A"/>
          <w:sz w:val="28"/>
          <w:szCs w:val="28"/>
          <w:lang w:val="en-US"/>
        </w:rPr>
        <w:t>Labour</w:t>
      </w:r>
      <w:proofErr w:type="spellEnd"/>
      <w:r w:rsidRPr="008031BA">
        <w:rPr>
          <w:rFonts w:ascii="Unistra A" w:hAnsi="Unistra A"/>
          <w:sz w:val="28"/>
          <w:szCs w:val="28"/>
          <w:lang w:val="en-US"/>
        </w:rPr>
        <w:t xml:space="preserve"> Office: The results of negotiations on professional equality between women and men in France. </w:t>
      </w:r>
    </w:p>
    <w:p w:rsidR="00594D25" w:rsidRPr="008031BA" w:rsidRDefault="00594D25" w:rsidP="00C57C9F">
      <w:pPr>
        <w:spacing w:before="0" w:after="0" w:line="240" w:lineRule="auto"/>
        <w:ind w:left="1410" w:hanging="1410"/>
        <w:jc w:val="both"/>
        <w:rPr>
          <w:rFonts w:ascii="Unistra A" w:hAnsi="Unistra A"/>
          <w:sz w:val="28"/>
          <w:szCs w:val="28"/>
          <w:lang w:val="en-US"/>
        </w:rPr>
      </w:pPr>
      <w:r w:rsidRPr="008031BA">
        <w:rPr>
          <w:rFonts w:ascii="Unistra A" w:hAnsi="Unistra A"/>
          <w:sz w:val="28"/>
          <w:szCs w:val="28"/>
          <w:lang w:val="en-US"/>
        </w:rPr>
        <w:t>2018</w:t>
      </w:r>
      <w:r w:rsidRPr="008031BA">
        <w:rPr>
          <w:rFonts w:ascii="Unistra A" w:hAnsi="Unistra A"/>
          <w:sz w:val="28"/>
          <w:szCs w:val="28"/>
          <w:lang w:val="en-US"/>
        </w:rPr>
        <w:tab/>
      </w:r>
      <w:r w:rsidRPr="008031BA">
        <w:rPr>
          <w:rFonts w:ascii="Unistra A" w:hAnsi="Unistra A"/>
          <w:sz w:val="28"/>
          <w:szCs w:val="28"/>
          <w:lang w:val="en-US"/>
        </w:rPr>
        <w:tab/>
        <w:t>Co-direction of the research contract IDT/DIRECCTE Grand Est: The right to disconnect</w:t>
      </w:r>
    </w:p>
    <w:p w:rsidR="00CB011D" w:rsidRPr="008031BA" w:rsidRDefault="00594D25" w:rsidP="00C57C9F">
      <w:pPr>
        <w:spacing w:before="0" w:after="0" w:line="240" w:lineRule="auto"/>
        <w:ind w:left="1410" w:hanging="1410"/>
        <w:jc w:val="both"/>
        <w:rPr>
          <w:rFonts w:ascii="Unistra A" w:hAnsi="Unistra A"/>
          <w:sz w:val="28"/>
          <w:szCs w:val="28"/>
          <w:lang w:val="en-US"/>
        </w:rPr>
      </w:pPr>
      <w:r w:rsidRPr="008031BA">
        <w:rPr>
          <w:rFonts w:ascii="Unistra A" w:hAnsi="Unistra A"/>
          <w:sz w:val="28"/>
          <w:szCs w:val="28"/>
          <w:lang w:val="en-US"/>
        </w:rPr>
        <w:t>2013-2015</w:t>
      </w:r>
      <w:r w:rsidRPr="008031BA">
        <w:rPr>
          <w:rFonts w:ascii="Unistra A" w:hAnsi="Unistra A"/>
          <w:sz w:val="28"/>
          <w:szCs w:val="28"/>
          <w:lang w:val="en-US"/>
        </w:rPr>
        <w:tab/>
        <w:t>Direction of the research contract IDT/DIRECCTE Alsace, 2013-2015: Professional equality between women and men</w:t>
      </w:r>
    </w:p>
    <w:p w:rsidR="00CB011D" w:rsidRPr="008031BA" w:rsidRDefault="00CB011D" w:rsidP="00C57C9F">
      <w:pPr>
        <w:spacing w:before="0" w:after="160" w:line="240" w:lineRule="auto"/>
        <w:rPr>
          <w:rFonts w:ascii="Unistra A" w:hAnsi="Unistra A"/>
          <w:sz w:val="28"/>
          <w:szCs w:val="28"/>
          <w:lang w:val="en-US"/>
        </w:rPr>
      </w:pPr>
      <w:r w:rsidRPr="008031BA">
        <w:rPr>
          <w:rFonts w:ascii="Unistra A" w:hAnsi="Unistra A"/>
          <w:sz w:val="28"/>
          <w:szCs w:val="28"/>
          <w:lang w:val="en-US"/>
        </w:rPr>
        <w:br w:type="page"/>
      </w:r>
    </w:p>
    <w:p w:rsidR="00CB011D" w:rsidRPr="008031BA" w:rsidRDefault="00CB011D" w:rsidP="00C57C9F">
      <w:pPr>
        <w:spacing w:before="0" w:line="240" w:lineRule="auto"/>
        <w:jc w:val="center"/>
        <w:rPr>
          <w:rFonts w:ascii="Unistra A" w:hAnsi="Unistra A"/>
          <w:b/>
          <w:sz w:val="28"/>
          <w:szCs w:val="28"/>
          <w:lang w:val="en-US"/>
        </w:rPr>
      </w:pPr>
      <w:r w:rsidRPr="008031BA">
        <w:rPr>
          <w:rFonts w:ascii="Unistra A" w:hAnsi="Unistra A"/>
          <w:b/>
          <w:sz w:val="28"/>
          <w:szCs w:val="28"/>
          <w:lang w:val="en-US"/>
        </w:rPr>
        <w:t>List of publications</w:t>
      </w:r>
      <w:r w:rsidR="00677592">
        <w:rPr>
          <w:rFonts w:ascii="Unistra A" w:hAnsi="Unistra A"/>
          <w:b/>
          <w:sz w:val="28"/>
          <w:szCs w:val="28"/>
          <w:lang w:val="en-US"/>
        </w:rPr>
        <w:t xml:space="preserve"> (selection)</w:t>
      </w:r>
    </w:p>
    <w:p w:rsidR="00CB011D" w:rsidRPr="008031BA" w:rsidRDefault="00CB011D" w:rsidP="00C57C9F">
      <w:pPr>
        <w:spacing w:before="0" w:line="240" w:lineRule="auto"/>
        <w:jc w:val="both"/>
        <w:rPr>
          <w:rFonts w:ascii="Unistra A" w:hAnsi="Unistra A"/>
          <w:b/>
          <w:sz w:val="28"/>
          <w:szCs w:val="28"/>
          <w:lang w:val="en-US"/>
        </w:rPr>
      </w:pPr>
      <w:r w:rsidRPr="008031BA">
        <w:rPr>
          <w:rFonts w:ascii="Unistra A" w:hAnsi="Unistra A"/>
          <w:b/>
          <w:sz w:val="28"/>
          <w:szCs w:val="28"/>
          <w:lang w:val="en-US"/>
        </w:rPr>
        <w:t>Articles and book chapters</w:t>
      </w:r>
    </w:p>
    <w:p w:rsidR="00CB011D" w:rsidRPr="00C57C9F" w:rsidRDefault="00CB011D" w:rsidP="00C57C9F">
      <w:pPr>
        <w:pStyle w:val="Paragraphedeliste"/>
        <w:widowControl/>
        <w:numPr>
          <w:ilvl w:val="0"/>
          <w:numId w:val="11"/>
        </w:numPr>
        <w:autoSpaceDE/>
        <w:autoSpaceDN/>
        <w:spacing w:after="60"/>
        <w:jc w:val="both"/>
        <w:rPr>
          <w:rFonts w:ascii="Unistra A" w:eastAsia="Times New Roman" w:hAnsi="Unistra A"/>
          <w:bCs/>
          <w:kern w:val="36"/>
          <w:sz w:val="28"/>
          <w:szCs w:val="28"/>
        </w:rPr>
      </w:pPr>
      <w:proofErr w:type="spellStart"/>
      <w:r w:rsidRPr="00C57C9F">
        <w:rPr>
          <w:rFonts w:ascii="Unistra A" w:hAnsi="Unistra A"/>
          <w:sz w:val="28"/>
          <w:szCs w:val="28"/>
          <w:lang w:val="en-US"/>
        </w:rPr>
        <w:t>Forté</w:t>
      </w:r>
      <w:proofErr w:type="spellEnd"/>
      <w:r w:rsidRPr="00C57C9F">
        <w:rPr>
          <w:rFonts w:ascii="Unistra A" w:hAnsi="Unistra A"/>
          <w:sz w:val="28"/>
          <w:szCs w:val="28"/>
          <w:lang w:val="en-US"/>
        </w:rPr>
        <w:t xml:space="preserve"> M., </w:t>
      </w:r>
      <w:proofErr w:type="spellStart"/>
      <w:r w:rsidRPr="00C57C9F">
        <w:rPr>
          <w:rFonts w:ascii="Unistra A" w:hAnsi="Unistra A"/>
          <w:sz w:val="28"/>
          <w:szCs w:val="28"/>
          <w:lang w:val="en-US"/>
        </w:rPr>
        <w:t>Garat</w:t>
      </w:r>
      <w:proofErr w:type="spellEnd"/>
      <w:r w:rsidRPr="00C57C9F">
        <w:rPr>
          <w:rFonts w:ascii="Unistra A" w:hAnsi="Unistra A"/>
          <w:sz w:val="28"/>
          <w:szCs w:val="28"/>
          <w:lang w:val="en-US"/>
        </w:rPr>
        <w:t xml:space="preserve"> T. (In press).</w:t>
      </w:r>
      <w:r w:rsidRPr="00C57C9F">
        <w:rPr>
          <w:sz w:val="28"/>
          <w:szCs w:val="28"/>
          <w:lang w:val="en-US"/>
        </w:rPr>
        <w:t xml:space="preserve"> </w:t>
      </w:r>
      <w:r w:rsidRPr="00C57C9F">
        <w:rPr>
          <w:rFonts w:ascii="Unistra A" w:hAnsi="Unistra A" w:cs="Calibri"/>
          <w:iCs/>
          <w:spacing w:val="2"/>
          <w:sz w:val="28"/>
          <w:szCs w:val="28"/>
        </w:rPr>
        <w:t xml:space="preserve">Télétravail : entre encadrement strict et outil de gestion des plus vulnérables. Les paradoxes d’un modèle normé. Dossier 10. </w:t>
      </w:r>
      <w:r w:rsidRPr="00C57C9F">
        <w:rPr>
          <w:rFonts w:ascii="Unistra A" w:hAnsi="Unistra A" w:cs="Calibri"/>
          <w:i/>
          <w:iCs/>
          <w:spacing w:val="2"/>
          <w:sz w:val="28"/>
          <w:szCs w:val="28"/>
        </w:rPr>
        <w:t>In</w:t>
      </w:r>
      <w:r w:rsidRPr="00C57C9F">
        <w:rPr>
          <w:rFonts w:ascii="Unistra A" w:hAnsi="Unistra A" w:cs="Calibri"/>
          <w:iCs/>
          <w:spacing w:val="2"/>
          <w:sz w:val="28"/>
          <w:szCs w:val="28"/>
        </w:rPr>
        <w:t xml:space="preserve"> </w:t>
      </w:r>
      <w:r w:rsidRPr="00C57C9F">
        <w:rPr>
          <w:rFonts w:ascii="Unistra A" w:hAnsi="Unistra A" w:cs="Calibri"/>
          <w:i/>
          <w:iCs/>
          <w:spacing w:val="2"/>
          <w:sz w:val="28"/>
          <w:szCs w:val="28"/>
        </w:rPr>
        <w:t xml:space="preserve">Bilan de la négociation collective </w:t>
      </w:r>
      <w:r w:rsidRPr="00C57C9F">
        <w:rPr>
          <w:rFonts w:ascii="Unistra A" w:hAnsi="Unistra A" w:cs="Calibri"/>
          <w:iCs/>
          <w:spacing w:val="2"/>
          <w:sz w:val="28"/>
          <w:szCs w:val="28"/>
        </w:rPr>
        <w:t xml:space="preserve">Octobre 2025. </w:t>
      </w:r>
    </w:p>
    <w:p w:rsidR="0082300F" w:rsidRPr="0082300F" w:rsidRDefault="00CB011D" w:rsidP="00C57C9F">
      <w:pPr>
        <w:pStyle w:val="Paragraphedeliste"/>
        <w:widowControl/>
        <w:numPr>
          <w:ilvl w:val="0"/>
          <w:numId w:val="11"/>
        </w:numPr>
        <w:autoSpaceDE/>
        <w:autoSpaceDN/>
        <w:spacing w:after="60"/>
        <w:jc w:val="both"/>
        <w:rPr>
          <w:rStyle w:val="Lienhypertexte"/>
          <w:rFonts w:ascii="Unistra A" w:eastAsia="Times New Roman" w:hAnsi="Unistra A"/>
          <w:bCs/>
          <w:color w:val="auto"/>
          <w:kern w:val="36"/>
          <w:sz w:val="28"/>
          <w:szCs w:val="28"/>
          <w:u w:val="none"/>
        </w:rPr>
      </w:pPr>
      <w:proofErr w:type="spellStart"/>
      <w:r w:rsidRPr="00C57C9F">
        <w:rPr>
          <w:rFonts w:ascii="Unistra A" w:hAnsi="Unistra A" w:cs="Calibri"/>
          <w:iCs/>
          <w:spacing w:val="2"/>
          <w:sz w:val="28"/>
          <w:szCs w:val="28"/>
        </w:rPr>
        <w:t>Forté</w:t>
      </w:r>
      <w:proofErr w:type="spellEnd"/>
      <w:r w:rsidRPr="00C57C9F">
        <w:rPr>
          <w:rFonts w:ascii="Unistra A" w:hAnsi="Unistra A" w:cs="Calibri"/>
          <w:iCs/>
          <w:spacing w:val="2"/>
          <w:sz w:val="28"/>
          <w:szCs w:val="28"/>
        </w:rPr>
        <w:t xml:space="preserve"> M., </w:t>
      </w:r>
      <w:r w:rsidRPr="00C57C9F">
        <w:rPr>
          <w:rFonts w:ascii="Unistra A" w:hAnsi="Unistra A"/>
          <w:sz w:val="28"/>
          <w:szCs w:val="28"/>
        </w:rPr>
        <w:t>Garat T</w:t>
      </w:r>
      <w:r w:rsidRPr="00C57C9F">
        <w:rPr>
          <w:rFonts w:ascii="Unistra A" w:eastAsia="Times New Roman" w:hAnsi="Unistra A"/>
          <w:bCs/>
          <w:kern w:val="36"/>
          <w:sz w:val="28"/>
          <w:szCs w:val="28"/>
        </w:rPr>
        <w:t xml:space="preserve">., </w:t>
      </w:r>
      <w:proofErr w:type="spellStart"/>
      <w:r w:rsidRPr="00C57C9F">
        <w:rPr>
          <w:rFonts w:ascii="Unistra A" w:eastAsia="Times New Roman" w:hAnsi="Unistra A"/>
          <w:bCs/>
          <w:kern w:val="36"/>
          <w:sz w:val="28"/>
          <w:szCs w:val="28"/>
        </w:rPr>
        <w:t>Liakopoulou</w:t>
      </w:r>
      <w:proofErr w:type="spellEnd"/>
      <w:r w:rsidRPr="00C57C9F">
        <w:rPr>
          <w:rFonts w:ascii="Unistra A" w:eastAsia="Times New Roman" w:hAnsi="Unistra A"/>
          <w:bCs/>
          <w:kern w:val="36"/>
          <w:sz w:val="28"/>
          <w:szCs w:val="28"/>
        </w:rPr>
        <w:t xml:space="preserve"> M.E. (2025). Analyse transversale d'accords sur l'égalité professionnelle entre les femmes et les hommes. </w:t>
      </w:r>
      <w:hyperlink r:id="rId9" w:history="1">
        <w:r w:rsidR="0082300F" w:rsidRPr="005167C7">
          <w:rPr>
            <w:rStyle w:val="Lienhypertexte"/>
            <w:rFonts w:ascii="Unistra A" w:eastAsia="Times New Roman" w:hAnsi="Unistra A"/>
            <w:bCs/>
            <w:kern w:val="36"/>
            <w:sz w:val="28"/>
            <w:szCs w:val="28"/>
          </w:rPr>
          <w:t>https://www.dialogue-social.fr</w:t>
        </w:r>
      </w:hyperlink>
    </w:p>
    <w:p w:rsidR="00314904" w:rsidRPr="00C57C9F" w:rsidRDefault="00314904" w:rsidP="00C57C9F">
      <w:pPr>
        <w:pStyle w:val="Paragraphedeliste"/>
        <w:widowControl/>
        <w:numPr>
          <w:ilvl w:val="0"/>
          <w:numId w:val="11"/>
        </w:numPr>
        <w:autoSpaceDE/>
        <w:autoSpaceDN/>
        <w:spacing w:after="100" w:afterAutospacing="1"/>
        <w:jc w:val="both"/>
        <w:outlineLvl w:val="0"/>
        <w:rPr>
          <w:rFonts w:ascii="Unistra A" w:eastAsia="Times New Roman" w:hAnsi="Unistra A"/>
          <w:bCs/>
          <w:kern w:val="36"/>
          <w:sz w:val="28"/>
          <w:szCs w:val="28"/>
        </w:rPr>
      </w:pPr>
      <w:r w:rsidRPr="00677592">
        <w:rPr>
          <w:rStyle w:val="A11"/>
          <w:rFonts w:ascii="Unistra A" w:hAnsi="Unistra A" w:cs="Calibri"/>
          <w:color w:val="auto"/>
          <w:sz w:val="28"/>
          <w:szCs w:val="28"/>
        </w:rPr>
        <w:t xml:space="preserve">Bucher A., </w:t>
      </w:r>
      <w:proofErr w:type="spellStart"/>
      <w:r w:rsidRPr="00677592">
        <w:rPr>
          <w:rStyle w:val="A11"/>
          <w:rFonts w:ascii="Unistra A" w:hAnsi="Unistra A" w:cs="Calibri"/>
          <w:color w:val="auto"/>
          <w:sz w:val="28"/>
          <w:szCs w:val="28"/>
        </w:rPr>
        <w:t>Forté</w:t>
      </w:r>
      <w:proofErr w:type="spellEnd"/>
      <w:r w:rsidRPr="00677592">
        <w:rPr>
          <w:rStyle w:val="A11"/>
          <w:rFonts w:ascii="Unistra A" w:hAnsi="Unistra A" w:cs="Calibri"/>
          <w:color w:val="auto"/>
          <w:sz w:val="28"/>
          <w:szCs w:val="28"/>
        </w:rPr>
        <w:t xml:space="preserve"> M.., Garat T., </w:t>
      </w:r>
      <w:proofErr w:type="spellStart"/>
      <w:r w:rsidRPr="00677592">
        <w:rPr>
          <w:rStyle w:val="A11"/>
          <w:rFonts w:ascii="Unistra A" w:hAnsi="Unistra A" w:cs="Calibri"/>
          <w:color w:val="auto"/>
          <w:sz w:val="28"/>
          <w:szCs w:val="28"/>
        </w:rPr>
        <w:t>Liakopoulou</w:t>
      </w:r>
      <w:proofErr w:type="spellEnd"/>
      <w:r w:rsidRPr="00677592">
        <w:rPr>
          <w:rStyle w:val="A11"/>
          <w:rFonts w:ascii="Unistra A" w:hAnsi="Unistra A" w:cs="Calibri"/>
          <w:color w:val="auto"/>
          <w:sz w:val="28"/>
          <w:szCs w:val="28"/>
        </w:rPr>
        <w:t xml:space="preserve"> M.E., </w:t>
      </w:r>
      <w:proofErr w:type="spellStart"/>
      <w:r w:rsidRPr="00677592">
        <w:rPr>
          <w:rStyle w:val="A11"/>
          <w:rFonts w:ascii="Unistra A" w:hAnsi="Unistra A" w:cs="Calibri"/>
          <w:color w:val="auto"/>
          <w:sz w:val="28"/>
          <w:szCs w:val="28"/>
        </w:rPr>
        <w:t>Moizard</w:t>
      </w:r>
      <w:proofErr w:type="spellEnd"/>
      <w:r w:rsidRPr="00677592">
        <w:rPr>
          <w:rStyle w:val="A11"/>
          <w:rFonts w:ascii="Unistra A" w:hAnsi="Unistra A" w:cs="Calibri"/>
          <w:color w:val="auto"/>
          <w:sz w:val="28"/>
          <w:szCs w:val="28"/>
        </w:rPr>
        <w:t xml:space="preserve"> N., </w:t>
      </w:r>
      <w:proofErr w:type="spellStart"/>
      <w:r w:rsidRPr="00677592">
        <w:rPr>
          <w:rStyle w:val="A11"/>
          <w:rFonts w:ascii="Unistra A" w:hAnsi="Unistra A" w:cs="Calibri"/>
          <w:color w:val="auto"/>
          <w:sz w:val="28"/>
          <w:szCs w:val="28"/>
        </w:rPr>
        <w:t>Terraz</w:t>
      </w:r>
      <w:proofErr w:type="spellEnd"/>
      <w:r w:rsidRPr="00677592">
        <w:rPr>
          <w:rStyle w:val="A11"/>
          <w:rFonts w:ascii="Unistra A" w:hAnsi="Unistra A" w:cs="Calibri"/>
          <w:color w:val="auto"/>
          <w:sz w:val="28"/>
          <w:szCs w:val="28"/>
        </w:rPr>
        <w:t xml:space="preserve"> I. (2021). </w:t>
      </w:r>
      <w:r w:rsidR="00D710C4" w:rsidRPr="00D710C4">
        <w:rPr>
          <w:rFonts w:ascii="Unistra A" w:hAnsi="Unistra A" w:cs="Noto Sans Light"/>
          <w:iCs/>
          <w:color w:val="221E1F"/>
          <w:sz w:val="28"/>
          <w:szCs w:val="28"/>
          <w:lang w:val="en-US"/>
        </w:rPr>
        <w:t xml:space="preserve">Collective bargaining outcomes on gender equality in </w:t>
      </w:r>
      <w:proofErr w:type="spellStart"/>
      <w:proofErr w:type="gramStart"/>
      <w:r w:rsidR="00D710C4" w:rsidRPr="00D710C4">
        <w:rPr>
          <w:rFonts w:ascii="Unistra A" w:hAnsi="Unistra A" w:cs="Noto Sans Light"/>
          <w:iCs/>
          <w:color w:val="221E1F"/>
          <w:sz w:val="28"/>
          <w:szCs w:val="28"/>
          <w:lang w:val="en-US"/>
        </w:rPr>
        <w:t>france</w:t>
      </w:r>
      <w:proofErr w:type="spellEnd"/>
      <w:proofErr w:type="gramEnd"/>
      <w:r w:rsidR="00D710C4" w:rsidRPr="00D710C4">
        <w:rPr>
          <w:rFonts w:ascii="Unistra A" w:hAnsi="Unistra A" w:cs="Noto Sans Light"/>
          <w:iCs/>
          <w:color w:val="221E1F"/>
          <w:sz w:val="28"/>
          <w:szCs w:val="28"/>
          <w:lang w:val="en-US"/>
        </w:rPr>
        <w:t xml:space="preserve">: The case of ten companies in the </w:t>
      </w:r>
      <w:proofErr w:type="spellStart"/>
      <w:r w:rsidR="00D710C4" w:rsidRPr="00D710C4">
        <w:rPr>
          <w:rFonts w:ascii="Unistra A" w:hAnsi="Unistra A" w:cs="Noto Sans Light"/>
          <w:iCs/>
          <w:color w:val="221E1F"/>
          <w:sz w:val="28"/>
          <w:szCs w:val="28"/>
          <w:lang w:val="en-US"/>
        </w:rPr>
        <w:t>Eurometropolis</w:t>
      </w:r>
      <w:proofErr w:type="spellEnd"/>
      <w:r w:rsidR="00D710C4" w:rsidRPr="00D710C4">
        <w:rPr>
          <w:rFonts w:ascii="Unistra A" w:hAnsi="Unistra A" w:cs="Noto Sans Light"/>
          <w:iCs/>
          <w:color w:val="221E1F"/>
          <w:sz w:val="28"/>
          <w:szCs w:val="28"/>
          <w:lang w:val="en-US"/>
        </w:rPr>
        <w:t xml:space="preserve"> of Strasbour</w:t>
      </w:r>
      <w:r w:rsidR="00D710C4" w:rsidRPr="00D710C4">
        <w:rPr>
          <w:rFonts w:ascii="Unistra A" w:hAnsi="Unistra A" w:cs="Noto Sans Light"/>
          <w:color w:val="221E1F"/>
          <w:sz w:val="28"/>
          <w:szCs w:val="28"/>
          <w:lang w:val="en-US"/>
        </w:rPr>
        <w:t xml:space="preserve">g. International </w:t>
      </w:r>
      <w:proofErr w:type="spellStart"/>
      <w:r w:rsidR="00D710C4" w:rsidRPr="00D710C4">
        <w:rPr>
          <w:rFonts w:ascii="Unistra A" w:hAnsi="Unistra A" w:cs="Noto Sans Light"/>
          <w:color w:val="221E1F"/>
          <w:sz w:val="28"/>
          <w:szCs w:val="28"/>
          <w:lang w:val="en-US"/>
        </w:rPr>
        <w:t>Labour</w:t>
      </w:r>
      <w:proofErr w:type="spellEnd"/>
      <w:r w:rsidR="00D710C4" w:rsidRPr="00D710C4">
        <w:rPr>
          <w:rFonts w:ascii="Unistra A" w:hAnsi="Unistra A" w:cs="Noto Sans Light"/>
          <w:color w:val="221E1F"/>
          <w:sz w:val="28"/>
          <w:szCs w:val="28"/>
          <w:lang w:val="en-US"/>
        </w:rPr>
        <w:t xml:space="preserve"> Office – Geneva: ILO. </w:t>
      </w:r>
    </w:p>
    <w:p w:rsidR="00CB011D" w:rsidRPr="00C57C9F" w:rsidRDefault="00CB011D" w:rsidP="00C57C9F">
      <w:pPr>
        <w:pStyle w:val="Paragraphedeliste"/>
        <w:numPr>
          <w:ilvl w:val="0"/>
          <w:numId w:val="11"/>
        </w:numPr>
        <w:spacing w:after="60"/>
        <w:jc w:val="both"/>
        <w:rPr>
          <w:rFonts w:ascii="Unistra A" w:hAnsi="Unistra A" w:cs="Calibri"/>
          <w:sz w:val="28"/>
          <w:szCs w:val="28"/>
        </w:rPr>
      </w:pPr>
      <w:r w:rsidRPr="00C57C9F">
        <w:rPr>
          <w:rFonts w:ascii="Unistra A" w:hAnsi="Unistra A" w:cs="Calibri"/>
          <w:sz w:val="28"/>
          <w:szCs w:val="28"/>
        </w:rPr>
        <w:t xml:space="preserve">Bucher A, </w:t>
      </w:r>
      <w:proofErr w:type="spellStart"/>
      <w:r w:rsidRPr="00C57C9F">
        <w:rPr>
          <w:rFonts w:ascii="Unistra A" w:hAnsi="Unistra A" w:cs="Calibri"/>
          <w:sz w:val="28"/>
          <w:szCs w:val="28"/>
        </w:rPr>
        <w:t>Forté</w:t>
      </w:r>
      <w:proofErr w:type="spellEnd"/>
      <w:r w:rsidRPr="00C57C9F">
        <w:rPr>
          <w:rFonts w:ascii="Unistra A" w:hAnsi="Unistra A" w:cs="Calibri"/>
          <w:sz w:val="28"/>
          <w:szCs w:val="28"/>
        </w:rPr>
        <w:t xml:space="preserve"> M., Garat T, </w:t>
      </w:r>
      <w:proofErr w:type="spellStart"/>
      <w:r w:rsidRPr="00C57C9F">
        <w:rPr>
          <w:rFonts w:ascii="Unistra A" w:hAnsi="Unistra A" w:cs="Calibri"/>
          <w:sz w:val="28"/>
          <w:szCs w:val="28"/>
        </w:rPr>
        <w:t>Moizard</w:t>
      </w:r>
      <w:proofErr w:type="spellEnd"/>
      <w:r w:rsidRPr="00C57C9F">
        <w:rPr>
          <w:rFonts w:ascii="Unistra A" w:hAnsi="Unistra A" w:cs="Calibri"/>
          <w:sz w:val="28"/>
          <w:szCs w:val="28"/>
        </w:rPr>
        <w:t xml:space="preserve"> N, </w:t>
      </w:r>
      <w:proofErr w:type="spellStart"/>
      <w:r w:rsidRPr="00C57C9F">
        <w:rPr>
          <w:rFonts w:ascii="Unistra A" w:hAnsi="Unistra A" w:cs="Calibri"/>
          <w:sz w:val="28"/>
          <w:szCs w:val="28"/>
        </w:rPr>
        <w:t>Terraz</w:t>
      </w:r>
      <w:proofErr w:type="spellEnd"/>
      <w:r w:rsidRPr="00C57C9F">
        <w:rPr>
          <w:rFonts w:ascii="Unistra A" w:hAnsi="Unistra A" w:cs="Calibri"/>
          <w:sz w:val="28"/>
          <w:szCs w:val="28"/>
        </w:rPr>
        <w:t xml:space="preserve"> I, </w:t>
      </w:r>
      <w:proofErr w:type="spellStart"/>
      <w:r w:rsidRPr="00C57C9F">
        <w:rPr>
          <w:rFonts w:ascii="Unistra A" w:hAnsi="Unistra A" w:cs="Calibri"/>
          <w:sz w:val="28"/>
          <w:szCs w:val="28"/>
        </w:rPr>
        <w:t>Tournadre</w:t>
      </w:r>
      <w:proofErr w:type="spellEnd"/>
      <w:r w:rsidRPr="00C57C9F">
        <w:rPr>
          <w:rFonts w:ascii="Unistra A" w:hAnsi="Unistra A" w:cs="Calibri"/>
          <w:sz w:val="28"/>
          <w:szCs w:val="28"/>
        </w:rPr>
        <w:t xml:space="preserve"> F (2018) : Égalité professionnelle : quels apports de la négociation collective « administrée » ? </w:t>
      </w:r>
      <w:r w:rsidRPr="00C57C9F">
        <w:rPr>
          <w:rFonts w:ascii="Unistra A" w:hAnsi="Unistra A" w:cs="Calibri"/>
          <w:i/>
          <w:sz w:val="28"/>
          <w:szCs w:val="28"/>
        </w:rPr>
        <w:t>Chroniques du travail</w:t>
      </w:r>
      <w:r w:rsidRPr="00C57C9F">
        <w:rPr>
          <w:rFonts w:ascii="Unistra A" w:hAnsi="Unistra A" w:cs="Calibri"/>
          <w:sz w:val="28"/>
          <w:szCs w:val="28"/>
        </w:rPr>
        <w:t>, n°8, décembre, pp. 149-173.</w:t>
      </w:r>
    </w:p>
    <w:p w:rsidR="00CB011D" w:rsidRPr="00C57C9F" w:rsidRDefault="00CB011D" w:rsidP="00C57C9F">
      <w:pPr>
        <w:pStyle w:val="Paragraphedeliste"/>
        <w:numPr>
          <w:ilvl w:val="0"/>
          <w:numId w:val="11"/>
        </w:numPr>
        <w:spacing w:after="60"/>
        <w:jc w:val="both"/>
        <w:rPr>
          <w:rFonts w:ascii="Unistra A" w:hAnsi="Unistra A" w:cs="Calibri"/>
          <w:i/>
          <w:iCs/>
          <w:spacing w:val="2"/>
          <w:sz w:val="28"/>
          <w:szCs w:val="28"/>
        </w:rPr>
      </w:pPr>
      <w:proofErr w:type="spellStart"/>
      <w:r w:rsidRPr="00C57C9F">
        <w:rPr>
          <w:rFonts w:ascii="Unistra A" w:hAnsi="Unistra A" w:cs="Calibri"/>
          <w:sz w:val="28"/>
          <w:szCs w:val="28"/>
        </w:rPr>
        <w:t>Forté</w:t>
      </w:r>
      <w:proofErr w:type="spellEnd"/>
      <w:r w:rsidRPr="00C57C9F">
        <w:rPr>
          <w:rFonts w:ascii="Unistra A" w:hAnsi="Unistra A" w:cs="Calibri"/>
          <w:sz w:val="28"/>
          <w:szCs w:val="28"/>
        </w:rPr>
        <w:t xml:space="preserve"> M. (2017) : Développement des qualifications et des compétences : quels enjeux ? </w:t>
      </w:r>
      <w:r w:rsidRPr="00C57C9F">
        <w:rPr>
          <w:rFonts w:ascii="Unistra A" w:hAnsi="Unistra A" w:cs="Calibri"/>
          <w:i/>
          <w:sz w:val="28"/>
          <w:szCs w:val="28"/>
        </w:rPr>
        <w:t>Chroniques du travail</w:t>
      </w:r>
      <w:r w:rsidRPr="00C57C9F">
        <w:rPr>
          <w:rFonts w:ascii="Unistra A" w:hAnsi="Unistra A" w:cs="Calibri"/>
          <w:sz w:val="28"/>
          <w:szCs w:val="28"/>
        </w:rPr>
        <w:t>, n°7, décembre, pp. 47-69.</w:t>
      </w:r>
    </w:p>
    <w:p w:rsidR="00CB011D" w:rsidRPr="008031BA" w:rsidRDefault="00CB011D" w:rsidP="00C57C9F">
      <w:pPr>
        <w:pStyle w:val="Paragraphedeliste"/>
        <w:numPr>
          <w:ilvl w:val="0"/>
          <w:numId w:val="11"/>
        </w:numPr>
        <w:spacing w:after="60"/>
        <w:ind w:right="-40"/>
        <w:jc w:val="both"/>
        <w:rPr>
          <w:rFonts w:ascii="Unistra A" w:hAnsi="Unistra A" w:cs="Calibri"/>
        </w:rPr>
      </w:pPr>
      <w:proofErr w:type="spellStart"/>
      <w:r w:rsidRPr="00C57C9F">
        <w:rPr>
          <w:rFonts w:ascii="Unistra A" w:hAnsi="Unistra A" w:cs="Calibri"/>
          <w:sz w:val="28"/>
          <w:szCs w:val="28"/>
        </w:rPr>
        <w:t>Forté</w:t>
      </w:r>
      <w:proofErr w:type="spellEnd"/>
      <w:r w:rsidRPr="00C57C9F">
        <w:rPr>
          <w:rFonts w:ascii="Unistra A" w:hAnsi="Unistra A" w:cs="Calibri"/>
          <w:sz w:val="28"/>
          <w:szCs w:val="28"/>
        </w:rPr>
        <w:t xml:space="preserve"> M., </w:t>
      </w:r>
      <w:proofErr w:type="spellStart"/>
      <w:r w:rsidRPr="00C57C9F">
        <w:rPr>
          <w:rFonts w:ascii="Unistra A" w:hAnsi="Unistra A" w:cs="Calibri"/>
          <w:sz w:val="28"/>
          <w:szCs w:val="28"/>
        </w:rPr>
        <w:t>Rebeuh</w:t>
      </w:r>
      <w:proofErr w:type="spellEnd"/>
      <w:r w:rsidRPr="00C57C9F">
        <w:rPr>
          <w:rFonts w:ascii="Unistra A" w:hAnsi="Unistra A" w:cs="Calibri"/>
          <w:sz w:val="28"/>
          <w:szCs w:val="28"/>
        </w:rPr>
        <w:t xml:space="preserve"> M.C. (2004) : Relations intergénérationnelles et genres dans les politiques de l’emploi. In </w:t>
      </w:r>
      <w:proofErr w:type="spellStart"/>
      <w:r w:rsidRPr="00C57C9F">
        <w:rPr>
          <w:rFonts w:ascii="Unistra A" w:hAnsi="Unistra A" w:cs="Calibri"/>
          <w:sz w:val="28"/>
          <w:szCs w:val="28"/>
        </w:rPr>
        <w:t>Bihr</w:t>
      </w:r>
      <w:proofErr w:type="spellEnd"/>
      <w:r w:rsidRPr="00C57C9F">
        <w:rPr>
          <w:rFonts w:ascii="Unistra A" w:hAnsi="Unistra A" w:cs="Calibri"/>
          <w:sz w:val="28"/>
          <w:szCs w:val="28"/>
        </w:rPr>
        <w:t xml:space="preserve"> A et </w:t>
      </w:r>
      <w:proofErr w:type="spellStart"/>
      <w:r w:rsidRPr="00C57C9F">
        <w:rPr>
          <w:rFonts w:ascii="Unistra A" w:hAnsi="Unistra A" w:cs="Calibri"/>
          <w:sz w:val="28"/>
          <w:szCs w:val="28"/>
        </w:rPr>
        <w:t>Tanasawa</w:t>
      </w:r>
      <w:proofErr w:type="spellEnd"/>
      <w:r w:rsidRPr="00C57C9F">
        <w:rPr>
          <w:rFonts w:ascii="Unistra A" w:hAnsi="Unistra A" w:cs="Calibri"/>
          <w:sz w:val="28"/>
          <w:szCs w:val="28"/>
        </w:rPr>
        <w:t xml:space="preserve"> N (</w:t>
      </w:r>
      <w:proofErr w:type="spellStart"/>
      <w:r w:rsidRPr="00C57C9F">
        <w:rPr>
          <w:rFonts w:ascii="Unistra A" w:hAnsi="Unistra A" w:cs="Calibri"/>
          <w:sz w:val="28"/>
          <w:szCs w:val="28"/>
        </w:rPr>
        <w:t>Coord</w:t>
      </w:r>
      <w:proofErr w:type="spellEnd"/>
      <w:r w:rsidRPr="00C57C9F">
        <w:rPr>
          <w:rFonts w:ascii="Unistra A" w:hAnsi="Unistra A" w:cs="Calibri"/>
          <w:sz w:val="28"/>
          <w:szCs w:val="28"/>
        </w:rPr>
        <w:t xml:space="preserve">.) : </w:t>
      </w:r>
      <w:r w:rsidRPr="00C57C9F">
        <w:rPr>
          <w:rFonts w:ascii="Unistra A" w:hAnsi="Unistra A" w:cs="Calibri"/>
          <w:i/>
          <w:sz w:val="28"/>
          <w:szCs w:val="28"/>
        </w:rPr>
        <w:t xml:space="preserve">Les rapports intergénérationnels en France et au Japon. </w:t>
      </w:r>
      <w:proofErr w:type="spellStart"/>
      <w:r w:rsidRPr="00C57C9F">
        <w:rPr>
          <w:rFonts w:ascii="Unistra A" w:hAnsi="Unistra A" w:cs="Calibri"/>
          <w:sz w:val="28"/>
          <w:szCs w:val="28"/>
        </w:rPr>
        <w:t>L’Harmattan</w:t>
      </w:r>
      <w:proofErr w:type="spellEnd"/>
      <w:r w:rsidRPr="00C57C9F">
        <w:rPr>
          <w:rFonts w:ascii="Unistra A" w:hAnsi="Unistra A" w:cs="Calibri"/>
          <w:sz w:val="28"/>
          <w:szCs w:val="28"/>
        </w:rPr>
        <w:t>, pp. 59-94</w:t>
      </w:r>
      <w:r w:rsidRPr="008031BA">
        <w:rPr>
          <w:rFonts w:ascii="Unistra A" w:hAnsi="Unistra A" w:cs="Calibri"/>
        </w:rPr>
        <w:t>.</w:t>
      </w:r>
    </w:p>
    <w:p w:rsidR="00CB011D" w:rsidRPr="008031BA" w:rsidRDefault="00CB011D" w:rsidP="00C57C9F">
      <w:pPr>
        <w:spacing w:before="0" w:line="240" w:lineRule="auto"/>
        <w:rPr>
          <w:rFonts w:ascii="Unistra A" w:hAnsi="Unistra A" w:cs="Calibri"/>
          <w:sz w:val="28"/>
          <w:szCs w:val="28"/>
          <w:lang w:val="en-US"/>
        </w:rPr>
      </w:pPr>
      <w:r w:rsidRPr="008031BA">
        <w:rPr>
          <w:rFonts w:ascii="Unistra A" w:hAnsi="Unistra A"/>
          <w:b/>
          <w:sz w:val="28"/>
          <w:szCs w:val="28"/>
          <w:lang w:val="en-US"/>
        </w:rPr>
        <w:t>Scientific presentations at international conferences and seminars</w:t>
      </w:r>
      <w:r w:rsidRPr="008031BA">
        <w:rPr>
          <w:rFonts w:ascii="Unistra A" w:hAnsi="Unistra A" w:cs="Calibri"/>
          <w:sz w:val="28"/>
          <w:szCs w:val="28"/>
          <w:lang w:val="en-US"/>
        </w:rPr>
        <w:t xml:space="preserve"> </w:t>
      </w:r>
    </w:p>
    <w:p w:rsidR="00CB011D" w:rsidRPr="00C57C9F" w:rsidRDefault="00CB011D" w:rsidP="00C57C9F">
      <w:pPr>
        <w:numPr>
          <w:ilvl w:val="0"/>
          <w:numId w:val="12"/>
        </w:numPr>
        <w:autoSpaceDE w:val="0"/>
        <w:autoSpaceDN w:val="0"/>
        <w:adjustRightInd w:val="0"/>
        <w:spacing w:before="0" w:line="240" w:lineRule="auto"/>
        <w:jc w:val="both"/>
        <w:rPr>
          <w:rFonts w:ascii="Unistra A" w:hAnsi="Unistra A" w:cs="Calibri"/>
          <w:sz w:val="28"/>
          <w:szCs w:val="28"/>
          <w:lang w:val="en-US"/>
        </w:rPr>
      </w:pPr>
      <w:r w:rsidRPr="00C57C9F">
        <w:rPr>
          <w:rFonts w:ascii="Unistra A" w:hAnsi="Unistra A" w:cs="Calibri"/>
          <w:sz w:val="28"/>
          <w:szCs w:val="28"/>
          <w:lang w:val="en-US"/>
        </w:rPr>
        <w:t xml:space="preserve">« Equality in law and inequality in fact: what is at stake? », The 12th Next-Generation Global Workshop, 25 and 26 October 2019, Kyoto University. </w:t>
      </w:r>
    </w:p>
    <w:p w:rsidR="00CB011D" w:rsidRPr="00C57C9F" w:rsidRDefault="00CB011D" w:rsidP="00C57C9F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Unistra A" w:hAnsi="Unistra A" w:cs="Calibri"/>
          <w:sz w:val="28"/>
          <w:szCs w:val="28"/>
        </w:rPr>
      </w:pPr>
      <w:r w:rsidRPr="00C57C9F">
        <w:rPr>
          <w:rFonts w:ascii="Unistra A" w:hAnsi="Unistra A" w:cs="Calibri"/>
          <w:bCs/>
          <w:sz w:val="28"/>
          <w:szCs w:val="28"/>
        </w:rPr>
        <w:t>« France-Allemagne: état des lieux de la question salariale », Colloque du GEFACT « </w:t>
      </w:r>
      <w:r w:rsidRPr="00C57C9F">
        <w:rPr>
          <w:rFonts w:ascii="Unistra A" w:hAnsi="Unistra A" w:cs="Calibri"/>
          <w:bCs/>
          <w:kern w:val="24"/>
          <w:sz w:val="28"/>
          <w:szCs w:val="28"/>
        </w:rPr>
        <w:t>Comment juger en matière de rémunération ? Approche comparative franco-allemande », 30 novembre 2018</w:t>
      </w:r>
    </w:p>
    <w:p w:rsidR="00CB011D" w:rsidRPr="00C57C9F" w:rsidRDefault="00CB011D" w:rsidP="00C57C9F">
      <w:pPr>
        <w:numPr>
          <w:ilvl w:val="0"/>
          <w:numId w:val="12"/>
        </w:numPr>
        <w:autoSpaceDE w:val="0"/>
        <w:autoSpaceDN w:val="0"/>
        <w:adjustRightInd w:val="0"/>
        <w:spacing w:before="0" w:line="240" w:lineRule="auto"/>
        <w:jc w:val="both"/>
        <w:rPr>
          <w:rFonts w:ascii="Unistra A" w:hAnsi="Unistra A" w:cs="Calibri"/>
          <w:sz w:val="28"/>
          <w:szCs w:val="28"/>
          <w:lang w:val="en-US"/>
        </w:rPr>
      </w:pPr>
      <w:r w:rsidRPr="00C57C9F">
        <w:rPr>
          <w:rFonts w:ascii="Unistra A" w:hAnsi="Unistra A" w:cs="Calibri"/>
          <w:sz w:val="28"/>
          <w:szCs w:val="28"/>
          <w:lang w:val="en-US"/>
        </w:rPr>
        <w:t>“</w:t>
      </w:r>
      <w:proofErr w:type="spellStart"/>
      <w:r w:rsidRPr="00C57C9F">
        <w:rPr>
          <w:rFonts w:ascii="Unistra A" w:hAnsi="Unistra A" w:cs="Calibri"/>
          <w:sz w:val="28"/>
          <w:szCs w:val="28"/>
          <w:lang w:val="en-US"/>
        </w:rPr>
        <w:t>Flexibilization</w:t>
      </w:r>
      <w:proofErr w:type="spellEnd"/>
      <w:r w:rsidRPr="00C57C9F">
        <w:rPr>
          <w:rFonts w:ascii="Unistra A" w:hAnsi="Unistra A" w:cs="Calibri"/>
          <w:sz w:val="28"/>
          <w:szCs w:val="28"/>
          <w:lang w:val="en-US"/>
        </w:rPr>
        <w:t xml:space="preserve"> and reforms of the labor market: a necessity?” Symposium “Innovative Human Capital in the Global Symbiotic Society, Toyo University, Tokyo, 22-23 Sept</w:t>
      </w:r>
      <w:r w:rsidR="0082300F">
        <w:rPr>
          <w:rFonts w:ascii="Unistra A" w:hAnsi="Unistra A" w:cs="Calibri"/>
          <w:sz w:val="28"/>
          <w:szCs w:val="28"/>
          <w:lang w:val="en-US"/>
        </w:rPr>
        <w:t xml:space="preserve">. </w:t>
      </w:r>
      <w:r w:rsidRPr="00C57C9F">
        <w:rPr>
          <w:rFonts w:ascii="Unistra A" w:hAnsi="Unistra A" w:cs="Calibri"/>
          <w:sz w:val="28"/>
          <w:szCs w:val="28"/>
          <w:lang w:val="en-US"/>
        </w:rPr>
        <w:t xml:space="preserve"> 2015 </w:t>
      </w:r>
    </w:p>
    <w:p w:rsidR="00CB011D" w:rsidRPr="00C57C9F" w:rsidRDefault="00CB011D" w:rsidP="00C57C9F">
      <w:pPr>
        <w:numPr>
          <w:ilvl w:val="0"/>
          <w:numId w:val="12"/>
        </w:numPr>
        <w:autoSpaceDE w:val="0"/>
        <w:autoSpaceDN w:val="0"/>
        <w:adjustRightInd w:val="0"/>
        <w:spacing w:before="0" w:line="240" w:lineRule="auto"/>
        <w:jc w:val="both"/>
        <w:rPr>
          <w:rFonts w:ascii="Unistra A" w:hAnsi="Unistra A" w:cs="Calibri"/>
          <w:sz w:val="28"/>
          <w:szCs w:val="28"/>
          <w:lang w:val="en-US"/>
        </w:rPr>
      </w:pPr>
      <w:r w:rsidRPr="00C57C9F">
        <w:rPr>
          <w:rFonts w:ascii="Unistra A" w:hAnsi="Unistra A" w:cs="Calibri"/>
          <w:sz w:val="28"/>
          <w:szCs w:val="28"/>
          <w:lang w:val="en-US"/>
        </w:rPr>
        <w:t xml:space="preserve">«Changes in working conditions and management in France », Symposium international “ </w:t>
      </w:r>
      <w:proofErr w:type="spellStart"/>
      <w:r w:rsidRPr="00C57C9F">
        <w:rPr>
          <w:rFonts w:ascii="Unistra A" w:hAnsi="Unistra A" w:cs="Calibri"/>
          <w:sz w:val="28"/>
          <w:szCs w:val="28"/>
          <w:lang w:val="en-US"/>
        </w:rPr>
        <w:t>Globalisation</w:t>
      </w:r>
      <w:proofErr w:type="spellEnd"/>
      <w:r w:rsidRPr="00C57C9F">
        <w:rPr>
          <w:rFonts w:ascii="Unistra A" w:hAnsi="Unistra A" w:cs="Calibri"/>
          <w:sz w:val="28"/>
          <w:szCs w:val="28"/>
          <w:lang w:val="en-US"/>
        </w:rPr>
        <w:t xml:space="preserve"> at the cross-roads- Science, Innovation, Work in France and Japan” </w:t>
      </w:r>
      <w:proofErr w:type="spellStart"/>
      <w:r w:rsidRPr="00C57C9F">
        <w:rPr>
          <w:rFonts w:ascii="Unistra A" w:hAnsi="Unistra A" w:cs="Calibri"/>
          <w:sz w:val="28"/>
          <w:szCs w:val="28"/>
          <w:lang w:val="en-US"/>
        </w:rPr>
        <w:t>organis</w:t>
      </w:r>
      <w:r w:rsidR="00314904" w:rsidRPr="00C57C9F">
        <w:rPr>
          <w:rFonts w:ascii="Unistra A" w:hAnsi="Unistra A" w:cs="Calibri"/>
          <w:sz w:val="28"/>
          <w:szCs w:val="28"/>
          <w:lang w:val="en-US"/>
        </w:rPr>
        <w:t>ed</w:t>
      </w:r>
      <w:proofErr w:type="spellEnd"/>
      <w:r w:rsidRPr="00C57C9F">
        <w:rPr>
          <w:rFonts w:ascii="Unistra A" w:hAnsi="Unistra A" w:cs="Calibri"/>
          <w:sz w:val="28"/>
          <w:szCs w:val="28"/>
          <w:lang w:val="en-US"/>
        </w:rPr>
        <w:t xml:space="preserve"> </w:t>
      </w:r>
      <w:r w:rsidR="00314904" w:rsidRPr="00C57C9F">
        <w:rPr>
          <w:rFonts w:ascii="Unistra A" w:hAnsi="Unistra A" w:cs="Calibri"/>
          <w:sz w:val="28"/>
          <w:szCs w:val="28"/>
          <w:lang w:val="en-US"/>
        </w:rPr>
        <w:t xml:space="preserve">by </w:t>
      </w:r>
      <w:r w:rsidRPr="00C57C9F">
        <w:rPr>
          <w:rFonts w:ascii="Unistra A" w:hAnsi="Unistra A" w:cs="Calibri"/>
          <w:sz w:val="28"/>
          <w:szCs w:val="28"/>
          <w:lang w:val="en-US"/>
        </w:rPr>
        <w:t xml:space="preserve">Strasbourg University </w:t>
      </w:r>
      <w:r w:rsidR="00314904" w:rsidRPr="00C57C9F">
        <w:rPr>
          <w:rFonts w:ascii="Unistra A" w:hAnsi="Unistra A" w:cs="Calibri"/>
          <w:sz w:val="28"/>
          <w:szCs w:val="28"/>
          <w:lang w:val="en-US"/>
        </w:rPr>
        <w:t xml:space="preserve">with </w:t>
      </w:r>
      <w:r w:rsidRPr="00C57C9F">
        <w:rPr>
          <w:rFonts w:ascii="Unistra A" w:hAnsi="Unistra A" w:cs="Calibri"/>
          <w:sz w:val="28"/>
          <w:szCs w:val="28"/>
          <w:lang w:val="en-US"/>
        </w:rPr>
        <w:t xml:space="preserve">Toyo, Kyoto and Utsunomiya </w:t>
      </w:r>
      <w:r w:rsidR="00314904" w:rsidRPr="00C57C9F">
        <w:rPr>
          <w:rFonts w:ascii="Unistra A" w:hAnsi="Unistra A" w:cs="Calibri"/>
          <w:sz w:val="28"/>
          <w:szCs w:val="28"/>
          <w:lang w:val="en-US"/>
        </w:rPr>
        <w:t xml:space="preserve">Universities, </w:t>
      </w:r>
      <w:r w:rsidRPr="00C57C9F">
        <w:rPr>
          <w:rFonts w:ascii="Unistra A" w:hAnsi="Unistra A" w:cs="Calibri"/>
          <w:sz w:val="28"/>
          <w:szCs w:val="28"/>
          <w:lang w:val="en-US"/>
        </w:rPr>
        <w:t xml:space="preserve">Strasbourg, </w:t>
      </w:r>
      <w:r w:rsidR="00314904" w:rsidRPr="00C57C9F">
        <w:rPr>
          <w:rFonts w:ascii="Unistra A" w:hAnsi="Unistra A" w:cs="Calibri"/>
          <w:sz w:val="28"/>
          <w:szCs w:val="28"/>
          <w:lang w:val="en-US"/>
        </w:rPr>
        <w:t>4 November 2011.</w:t>
      </w:r>
    </w:p>
    <w:p w:rsidR="00CB011D" w:rsidRPr="00C57C9F" w:rsidRDefault="00CB011D" w:rsidP="00C57C9F">
      <w:pPr>
        <w:numPr>
          <w:ilvl w:val="0"/>
          <w:numId w:val="12"/>
        </w:numPr>
        <w:autoSpaceDE w:val="0"/>
        <w:autoSpaceDN w:val="0"/>
        <w:adjustRightInd w:val="0"/>
        <w:spacing w:before="0" w:line="240" w:lineRule="auto"/>
        <w:jc w:val="both"/>
        <w:rPr>
          <w:rFonts w:ascii="Unistra A" w:hAnsi="Unistra A" w:cs="Calibri"/>
          <w:sz w:val="28"/>
          <w:szCs w:val="28"/>
          <w:lang w:val="en-US"/>
        </w:rPr>
      </w:pPr>
      <w:r w:rsidRPr="00C57C9F">
        <w:rPr>
          <w:rFonts w:ascii="Unistra A" w:hAnsi="Unistra A" w:cs="Calibri"/>
          <w:sz w:val="28"/>
          <w:szCs w:val="28"/>
          <w:lang w:val="en-US"/>
        </w:rPr>
        <w:t xml:space="preserve">« </w:t>
      </w:r>
      <w:proofErr w:type="spellStart"/>
      <w:r w:rsidRPr="00C57C9F">
        <w:rPr>
          <w:rFonts w:ascii="Unistra A" w:hAnsi="Unistra A" w:cs="Calibri"/>
          <w:sz w:val="28"/>
          <w:szCs w:val="28"/>
          <w:lang w:val="en-US"/>
        </w:rPr>
        <w:t>Globalisation</w:t>
      </w:r>
      <w:proofErr w:type="spellEnd"/>
      <w:r w:rsidRPr="00C57C9F">
        <w:rPr>
          <w:rFonts w:ascii="Unistra A" w:hAnsi="Unistra A" w:cs="Calibri"/>
          <w:sz w:val="28"/>
          <w:szCs w:val="28"/>
          <w:lang w:val="en-US"/>
        </w:rPr>
        <w:t xml:space="preserve"> related to working conditions and professional equality in France and Japan », Workshop “</w:t>
      </w:r>
      <w:proofErr w:type="spellStart"/>
      <w:r w:rsidRPr="00C57C9F">
        <w:rPr>
          <w:rFonts w:ascii="Unistra A" w:hAnsi="Unistra A" w:cs="Calibri"/>
          <w:sz w:val="28"/>
          <w:szCs w:val="28"/>
          <w:lang w:val="en-US"/>
        </w:rPr>
        <w:t>Globalisation</w:t>
      </w:r>
      <w:proofErr w:type="spellEnd"/>
      <w:r w:rsidRPr="00C57C9F">
        <w:rPr>
          <w:rFonts w:ascii="Unistra A" w:hAnsi="Unistra A" w:cs="Calibri"/>
          <w:sz w:val="28"/>
          <w:szCs w:val="28"/>
          <w:lang w:val="en-US"/>
        </w:rPr>
        <w:t xml:space="preserve"> at the cross-roads- Science, Innovation, Work in France and Japan”, co-</w:t>
      </w:r>
      <w:proofErr w:type="spellStart"/>
      <w:r w:rsidRPr="00C57C9F">
        <w:rPr>
          <w:rFonts w:ascii="Unistra A" w:hAnsi="Unistra A" w:cs="Calibri"/>
          <w:sz w:val="28"/>
          <w:szCs w:val="28"/>
          <w:lang w:val="en-US"/>
        </w:rPr>
        <w:t>organised</w:t>
      </w:r>
      <w:proofErr w:type="spellEnd"/>
      <w:r w:rsidRPr="00C57C9F">
        <w:rPr>
          <w:rFonts w:ascii="Unistra A" w:hAnsi="Unistra A" w:cs="Calibri"/>
          <w:sz w:val="28"/>
          <w:szCs w:val="28"/>
          <w:lang w:val="en-US"/>
        </w:rPr>
        <w:t xml:space="preserve"> by </w:t>
      </w:r>
      <w:proofErr w:type="spellStart"/>
      <w:r w:rsidRPr="00C57C9F">
        <w:rPr>
          <w:rFonts w:ascii="Unistra A" w:hAnsi="Unistra A" w:cs="Calibri"/>
          <w:sz w:val="28"/>
          <w:szCs w:val="28"/>
          <w:lang w:val="en-US"/>
        </w:rPr>
        <w:t>l'Institut</w:t>
      </w:r>
      <w:proofErr w:type="spellEnd"/>
      <w:r w:rsidRPr="00C57C9F">
        <w:rPr>
          <w:rFonts w:ascii="Unistra A" w:hAnsi="Unistra A" w:cs="Calibri"/>
          <w:sz w:val="28"/>
          <w:szCs w:val="28"/>
          <w:lang w:val="en-US"/>
        </w:rPr>
        <w:t xml:space="preserve"> </w:t>
      </w:r>
      <w:proofErr w:type="spellStart"/>
      <w:r w:rsidRPr="00C57C9F">
        <w:rPr>
          <w:rFonts w:ascii="Unistra A" w:hAnsi="Unistra A" w:cs="Calibri"/>
          <w:sz w:val="28"/>
          <w:szCs w:val="28"/>
          <w:lang w:val="en-US"/>
        </w:rPr>
        <w:t>français</w:t>
      </w:r>
      <w:proofErr w:type="spellEnd"/>
      <w:r w:rsidRPr="00C57C9F">
        <w:rPr>
          <w:rFonts w:ascii="Unistra A" w:hAnsi="Unistra A" w:cs="Calibri"/>
          <w:sz w:val="28"/>
          <w:szCs w:val="28"/>
          <w:lang w:val="en-US"/>
        </w:rPr>
        <w:t xml:space="preserve"> de </w:t>
      </w:r>
      <w:proofErr w:type="spellStart"/>
      <w:r w:rsidRPr="00C57C9F">
        <w:rPr>
          <w:rFonts w:ascii="Unistra A" w:hAnsi="Unistra A" w:cs="Calibri"/>
          <w:sz w:val="28"/>
          <w:szCs w:val="28"/>
          <w:lang w:val="en-US"/>
        </w:rPr>
        <w:t>recherche</w:t>
      </w:r>
      <w:proofErr w:type="spellEnd"/>
      <w:r w:rsidRPr="00C57C9F">
        <w:rPr>
          <w:rFonts w:ascii="Unistra A" w:hAnsi="Unistra A" w:cs="Calibri"/>
          <w:sz w:val="28"/>
          <w:szCs w:val="28"/>
          <w:lang w:val="en-US"/>
        </w:rPr>
        <w:t xml:space="preserve"> sur le </w:t>
      </w:r>
      <w:proofErr w:type="spellStart"/>
      <w:r w:rsidRPr="00C57C9F">
        <w:rPr>
          <w:rFonts w:ascii="Unistra A" w:hAnsi="Unistra A" w:cs="Calibri"/>
          <w:sz w:val="28"/>
          <w:szCs w:val="28"/>
          <w:lang w:val="en-US"/>
        </w:rPr>
        <w:t>Japon</w:t>
      </w:r>
      <w:proofErr w:type="spellEnd"/>
      <w:r w:rsidRPr="00C57C9F">
        <w:rPr>
          <w:rFonts w:ascii="Unistra A" w:hAnsi="Unistra A" w:cs="Calibri"/>
          <w:sz w:val="28"/>
          <w:szCs w:val="28"/>
          <w:lang w:val="en-US"/>
        </w:rPr>
        <w:t xml:space="preserve"> (UMIFRE 19 CNRS-MAE) </w:t>
      </w:r>
      <w:r w:rsidR="00314904" w:rsidRPr="00C57C9F">
        <w:rPr>
          <w:rFonts w:ascii="Unistra A" w:hAnsi="Unistra A" w:cs="Calibri"/>
          <w:sz w:val="28"/>
          <w:szCs w:val="28"/>
          <w:lang w:val="en-US"/>
        </w:rPr>
        <w:t xml:space="preserve">and Strasbourg University. </w:t>
      </w:r>
      <w:r w:rsidRPr="00C57C9F">
        <w:rPr>
          <w:rFonts w:ascii="Unistra A" w:hAnsi="Unistra A" w:cs="Calibri"/>
          <w:sz w:val="28"/>
          <w:szCs w:val="28"/>
          <w:lang w:val="en-US"/>
        </w:rPr>
        <w:t>Tokyo (</w:t>
      </w:r>
      <w:proofErr w:type="spellStart"/>
      <w:r w:rsidRPr="00C57C9F">
        <w:rPr>
          <w:rFonts w:ascii="Unistra A" w:hAnsi="Unistra A" w:cs="Calibri"/>
          <w:sz w:val="28"/>
          <w:szCs w:val="28"/>
          <w:lang w:val="en-US"/>
        </w:rPr>
        <w:t>Japon</w:t>
      </w:r>
      <w:proofErr w:type="spellEnd"/>
      <w:r w:rsidRPr="00C57C9F">
        <w:rPr>
          <w:rFonts w:ascii="Unistra A" w:hAnsi="Unistra A" w:cs="Calibri"/>
          <w:sz w:val="28"/>
          <w:szCs w:val="28"/>
          <w:lang w:val="en-US"/>
        </w:rPr>
        <w:t xml:space="preserve">), 28 février-1er mars 2011. </w:t>
      </w:r>
    </w:p>
    <w:p w:rsidR="00314904" w:rsidRPr="008031BA" w:rsidRDefault="001E4C0F" w:rsidP="00C57C9F">
      <w:pPr>
        <w:spacing w:before="0" w:after="0" w:line="240" w:lineRule="auto"/>
        <w:ind w:left="1410" w:hanging="1410"/>
        <w:jc w:val="both"/>
        <w:rPr>
          <w:rFonts w:ascii="Unistra A" w:hAnsi="Unistra A"/>
          <w:b/>
          <w:sz w:val="28"/>
          <w:szCs w:val="28"/>
          <w:lang w:val="en-US"/>
        </w:rPr>
      </w:pPr>
      <w:r w:rsidRPr="008031BA">
        <w:rPr>
          <w:rFonts w:ascii="Unistra A" w:hAnsi="Unistra A"/>
          <w:b/>
          <w:sz w:val="28"/>
          <w:szCs w:val="28"/>
          <w:lang w:val="en-US"/>
        </w:rPr>
        <w:t>Recent participation</w:t>
      </w:r>
      <w:r w:rsidR="00314904" w:rsidRPr="008031BA">
        <w:rPr>
          <w:rFonts w:ascii="Unistra A" w:hAnsi="Unistra A"/>
          <w:b/>
          <w:sz w:val="28"/>
          <w:szCs w:val="28"/>
          <w:lang w:val="en-US"/>
        </w:rPr>
        <w:t xml:space="preserve"> to </w:t>
      </w:r>
      <w:r w:rsidRPr="008031BA">
        <w:rPr>
          <w:rFonts w:ascii="Unistra A" w:hAnsi="Unistra A"/>
          <w:b/>
          <w:sz w:val="28"/>
          <w:szCs w:val="28"/>
          <w:lang w:val="en-US"/>
        </w:rPr>
        <w:t>roundtable</w:t>
      </w:r>
    </w:p>
    <w:p w:rsidR="00C57C9F" w:rsidRPr="00D710C4" w:rsidRDefault="001E4C0F" w:rsidP="00AA208A">
      <w:pPr>
        <w:pStyle w:val="Paragraphedeliste"/>
        <w:numPr>
          <w:ilvl w:val="0"/>
          <w:numId w:val="14"/>
        </w:numPr>
        <w:spacing w:after="160"/>
        <w:jc w:val="both"/>
        <w:rPr>
          <w:rFonts w:ascii="Unistra A" w:hAnsi="Unistra A"/>
          <w:lang w:val="en-US"/>
        </w:rPr>
      </w:pPr>
      <w:r w:rsidRPr="00D710C4">
        <w:rPr>
          <w:rFonts w:ascii="Unistra A" w:hAnsi="Unistra A"/>
          <w:sz w:val="28"/>
          <w:szCs w:val="28"/>
          <w:lang w:val="en-US"/>
        </w:rPr>
        <w:t xml:space="preserve">“For Sustainable Gender Diversity: What Are the Success Factors? Regional Days for Professional </w:t>
      </w:r>
      <w:proofErr w:type="spellStart"/>
      <w:r w:rsidRPr="00D710C4">
        <w:rPr>
          <w:rFonts w:ascii="Unistra A" w:hAnsi="Unistra A"/>
          <w:sz w:val="28"/>
          <w:szCs w:val="28"/>
          <w:lang w:val="en-US"/>
        </w:rPr>
        <w:t>GenderDiversity</w:t>
      </w:r>
      <w:proofErr w:type="spellEnd"/>
      <w:r w:rsidRPr="00D710C4">
        <w:rPr>
          <w:rFonts w:ascii="Unistra A" w:hAnsi="Unistra A"/>
          <w:sz w:val="28"/>
          <w:szCs w:val="28"/>
          <w:lang w:val="en-US"/>
        </w:rPr>
        <w:t>: Women, Science &amp; Technology. March 7, 2025.</w:t>
      </w:r>
    </w:p>
    <w:sectPr w:rsidR="00C57C9F" w:rsidRPr="00D710C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42E" w:rsidRDefault="00A5542E" w:rsidP="00A5542E">
      <w:pPr>
        <w:spacing w:before="0" w:after="0" w:line="240" w:lineRule="auto"/>
      </w:pPr>
      <w:r>
        <w:separator/>
      </w:r>
    </w:p>
  </w:endnote>
  <w:endnote w:type="continuationSeparator" w:id="0">
    <w:p w:rsidR="00A5542E" w:rsidRDefault="00A5542E" w:rsidP="00A5542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stra Symbo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verpass">
    <w:altName w:val="Overpas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verpass Light">
    <w:altName w:val="Overpas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stra A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Noto Sans Light">
    <w:altName w:val="Noto Sans Light"/>
    <w:charset w:val="00"/>
    <w:family w:val="swiss"/>
    <w:pitch w:val="variable"/>
    <w:sig w:usb0="E00002FF" w:usb1="4000001F" w:usb2="08000029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42E" w:rsidRDefault="00A5542E" w:rsidP="00A5542E">
      <w:pPr>
        <w:spacing w:before="0" w:after="0" w:line="240" w:lineRule="auto"/>
      </w:pPr>
      <w:r>
        <w:separator/>
      </w:r>
    </w:p>
  </w:footnote>
  <w:footnote w:type="continuationSeparator" w:id="0">
    <w:p w:rsidR="00A5542E" w:rsidRDefault="00A5542E" w:rsidP="00A5542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42E" w:rsidRDefault="00A5542E" w:rsidP="00A5542E">
    <w:pPr>
      <w:pStyle w:val="En-tte"/>
      <w:jc w:val="right"/>
    </w:pPr>
  </w:p>
  <w:p w:rsidR="00A5542E" w:rsidRDefault="00A554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A3CD688"/>
    <w:lvl w:ilvl="0">
      <w:start w:val="1"/>
      <w:numFmt w:val="lowerLetter"/>
      <w:pStyle w:val="Listenumros2"/>
      <w:lvlText w:val="%1)"/>
      <w:lvlJc w:val="left"/>
      <w:pPr>
        <w:ind w:left="643" w:hanging="360"/>
      </w:pPr>
    </w:lvl>
  </w:abstractNum>
  <w:abstractNum w:abstractNumId="1" w15:restartNumberingAfterBreak="0">
    <w:nsid w:val="FFFFFF82"/>
    <w:multiLevelType w:val="singleLevel"/>
    <w:tmpl w:val="3334B260"/>
    <w:lvl w:ilvl="0">
      <w:start w:val="1"/>
      <w:numFmt w:val="bullet"/>
      <w:pStyle w:val="Listepuces3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3"/>
    <w:multiLevelType w:val="singleLevel"/>
    <w:tmpl w:val="162AA5A2"/>
    <w:lvl w:ilvl="0">
      <w:start w:val="1"/>
      <w:numFmt w:val="bullet"/>
      <w:pStyle w:val="Listepuces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812680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A53EE5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7013783"/>
    <w:multiLevelType w:val="hybridMultilevel"/>
    <w:tmpl w:val="0F62954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775790"/>
    <w:multiLevelType w:val="hybridMultilevel"/>
    <w:tmpl w:val="589A947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9E228E"/>
    <w:multiLevelType w:val="hybridMultilevel"/>
    <w:tmpl w:val="CFA22FF8"/>
    <w:lvl w:ilvl="0" w:tplc="A80ED4F4">
      <w:start w:val="1"/>
      <w:numFmt w:val="bullet"/>
      <w:pStyle w:val="Listepuces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F091F"/>
    <w:multiLevelType w:val="hybridMultilevel"/>
    <w:tmpl w:val="2E886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365A2"/>
    <w:multiLevelType w:val="hybridMultilevel"/>
    <w:tmpl w:val="75FA7C9A"/>
    <w:lvl w:ilvl="0" w:tplc="A1047E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72CE2"/>
    <w:multiLevelType w:val="hybridMultilevel"/>
    <w:tmpl w:val="FEC45514"/>
    <w:lvl w:ilvl="0" w:tplc="A1047E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8264E"/>
    <w:multiLevelType w:val="hybridMultilevel"/>
    <w:tmpl w:val="6F70A8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152875"/>
    <w:multiLevelType w:val="hybridMultilevel"/>
    <w:tmpl w:val="886651F0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C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9"/>
  </w:num>
  <w:num w:numId="9">
    <w:abstractNumId w:val="12"/>
  </w:num>
  <w:num w:numId="10">
    <w:abstractNumId w:val="8"/>
  </w:num>
  <w:num w:numId="11">
    <w:abstractNumId w:val="5"/>
  </w:num>
  <w:num w:numId="12">
    <w:abstractNumId w:val="11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B7"/>
    <w:rsid w:val="00011564"/>
    <w:rsid w:val="00046919"/>
    <w:rsid w:val="00060075"/>
    <w:rsid w:val="0006294B"/>
    <w:rsid w:val="0008565E"/>
    <w:rsid w:val="000C0BA2"/>
    <w:rsid w:val="000C0C16"/>
    <w:rsid w:val="000C4169"/>
    <w:rsid w:val="00102E35"/>
    <w:rsid w:val="001374D1"/>
    <w:rsid w:val="00153319"/>
    <w:rsid w:val="00160751"/>
    <w:rsid w:val="001C02AB"/>
    <w:rsid w:val="001C6DD5"/>
    <w:rsid w:val="001D5C8A"/>
    <w:rsid w:val="001E4C0F"/>
    <w:rsid w:val="0025142F"/>
    <w:rsid w:val="00300CFE"/>
    <w:rsid w:val="00314904"/>
    <w:rsid w:val="00315F34"/>
    <w:rsid w:val="003633DF"/>
    <w:rsid w:val="003C7C2D"/>
    <w:rsid w:val="003F357F"/>
    <w:rsid w:val="00451209"/>
    <w:rsid w:val="0047235B"/>
    <w:rsid w:val="0049030D"/>
    <w:rsid w:val="004B72C5"/>
    <w:rsid w:val="004C067B"/>
    <w:rsid w:val="004F5294"/>
    <w:rsid w:val="00525C05"/>
    <w:rsid w:val="00541532"/>
    <w:rsid w:val="00555A76"/>
    <w:rsid w:val="00594D25"/>
    <w:rsid w:val="005B7BB0"/>
    <w:rsid w:val="005C3894"/>
    <w:rsid w:val="005C793F"/>
    <w:rsid w:val="005F26C5"/>
    <w:rsid w:val="006406C6"/>
    <w:rsid w:val="00677592"/>
    <w:rsid w:val="00680545"/>
    <w:rsid w:val="00691EE1"/>
    <w:rsid w:val="006C4DA4"/>
    <w:rsid w:val="006D00B7"/>
    <w:rsid w:val="00783A25"/>
    <w:rsid w:val="007925B8"/>
    <w:rsid w:val="007C4BCB"/>
    <w:rsid w:val="007F10DD"/>
    <w:rsid w:val="008031BA"/>
    <w:rsid w:val="0081471A"/>
    <w:rsid w:val="0082300F"/>
    <w:rsid w:val="00860410"/>
    <w:rsid w:val="008768C4"/>
    <w:rsid w:val="00880941"/>
    <w:rsid w:val="008B0F3A"/>
    <w:rsid w:val="008E164A"/>
    <w:rsid w:val="008F5900"/>
    <w:rsid w:val="00911730"/>
    <w:rsid w:val="00920997"/>
    <w:rsid w:val="009421D5"/>
    <w:rsid w:val="009F2B05"/>
    <w:rsid w:val="00A5542E"/>
    <w:rsid w:val="00A574C7"/>
    <w:rsid w:val="00A74883"/>
    <w:rsid w:val="00AB42C8"/>
    <w:rsid w:val="00AD64C9"/>
    <w:rsid w:val="00B35EB7"/>
    <w:rsid w:val="00BC6600"/>
    <w:rsid w:val="00BE00E1"/>
    <w:rsid w:val="00C56ED7"/>
    <w:rsid w:val="00C57C9F"/>
    <w:rsid w:val="00C75451"/>
    <w:rsid w:val="00CB011D"/>
    <w:rsid w:val="00CF0423"/>
    <w:rsid w:val="00D111AA"/>
    <w:rsid w:val="00D252A0"/>
    <w:rsid w:val="00D27BCC"/>
    <w:rsid w:val="00D37D1A"/>
    <w:rsid w:val="00D40A91"/>
    <w:rsid w:val="00D45599"/>
    <w:rsid w:val="00D65661"/>
    <w:rsid w:val="00D710C4"/>
    <w:rsid w:val="00D772D0"/>
    <w:rsid w:val="00D93A11"/>
    <w:rsid w:val="00DB10AA"/>
    <w:rsid w:val="00DB212E"/>
    <w:rsid w:val="00DB6CAD"/>
    <w:rsid w:val="00DB7289"/>
    <w:rsid w:val="00DD105D"/>
    <w:rsid w:val="00E01911"/>
    <w:rsid w:val="00E0438A"/>
    <w:rsid w:val="00E17B8B"/>
    <w:rsid w:val="00E236D7"/>
    <w:rsid w:val="00EC6F74"/>
    <w:rsid w:val="00ED2F51"/>
    <w:rsid w:val="00ED48E5"/>
    <w:rsid w:val="00EF262C"/>
    <w:rsid w:val="00F56A7D"/>
    <w:rsid w:val="00F703CA"/>
    <w:rsid w:val="00FA113B"/>
    <w:rsid w:val="00FE3730"/>
    <w:rsid w:val="00FE4535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EC478-6E85-4203-8232-B3A39DFE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DA4"/>
    <w:pPr>
      <w:spacing w:before="60" w:after="60"/>
    </w:pPr>
    <w:rPr>
      <w:kern w:val="16"/>
      <w:sz w:val="24"/>
      <w14:ligatures w14:val="standardContextual"/>
      <w14:numForm w14:val="lining"/>
      <w14:numSpacing w14:val="tabular"/>
    </w:rPr>
  </w:style>
  <w:style w:type="paragraph" w:styleId="Titre1">
    <w:name w:val="heading 1"/>
    <w:basedOn w:val="Normal"/>
    <w:next w:val="Normal"/>
    <w:link w:val="Titre1Car"/>
    <w:uiPriority w:val="9"/>
    <w:qFormat/>
    <w:rsid w:val="007C4BCB"/>
    <w:pPr>
      <w:keepNext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4BCB"/>
    <w:pPr>
      <w:keepNext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C4BCB"/>
    <w:pPr>
      <w:keepNext/>
      <w:spacing w:before="10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7C4BCB"/>
    <w:pPr>
      <w:keepNext/>
      <w:spacing w:before="10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itre5">
    <w:name w:val="heading 5"/>
    <w:basedOn w:val="Titre4"/>
    <w:next w:val="Normal"/>
    <w:link w:val="Titre5Car"/>
    <w:uiPriority w:val="9"/>
    <w:semiHidden/>
    <w:rsid w:val="007C4BCB"/>
    <w:pPr>
      <w:spacing w:before="40"/>
      <w:outlineLvl w:val="4"/>
    </w:pPr>
    <w:rPr>
      <w:i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9"/>
    <w:rsid w:val="00011564"/>
    <w:pPr>
      <w:numPr>
        <w:numId w:val="7"/>
      </w:numPr>
      <w:tabs>
        <w:tab w:val="clear" w:pos="360"/>
      </w:tabs>
      <w:ind w:left="0"/>
    </w:pPr>
  </w:style>
  <w:style w:type="paragraph" w:styleId="Listepuces2">
    <w:name w:val="List Bullet 2"/>
    <w:basedOn w:val="Normal"/>
    <w:uiPriority w:val="99"/>
    <w:rsid w:val="00011564"/>
    <w:pPr>
      <w:numPr>
        <w:numId w:val="4"/>
      </w:numPr>
      <w:ind w:left="0" w:hanging="284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C4BCB"/>
    <w:rPr>
      <w:rFonts w:asciiTheme="majorHAnsi" w:eastAsiaTheme="majorEastAsia" w:hAnsiTheme="majorHAnsi" w:cstheme="majorBidi"/>
      <w:kern w:val="16"/>
      <w:sz w:val="32"/>
      <w:szCs w:val="32"/>
      <w14:ligatures w14:val="standardContextual"/>
      <w14:numForm w14:val="lining"/>
      <w14:numSpacing w14:val="tabular"/>
    </w:rPr>
  </w:style>
  <w:style w:type="character" w:customStyle="1" w:styleId="Titre2Car">
    <w:name w:val="Titre 2 Car"/>
    <w:basedOn w:val="Policepardfaut"/>
    <w:link w:val="Titre2"/>
    <w:uiPriority w:val="9"/>
    <w:rsid w:val="007C4BCB"/>
    <w:rPr>
      <w:rFonts w:asciiTheme="majorHAnsi" w:eastAsiaTheme="majorEastAsia" w:hAnsiTheme="majorHAnsi" w:cstheme="majorBidi"/>
      <w:kern w:val="16"/>
      <w:sz w:val="26"/>
      <w:szCs w:val="26"/>
      <w14:ligatures w14:val="standardContextual"/>
      <w14:numForm w14:val="lining"/>
      <w14:numSpacing w14:val="tabular"/>
    </w:rPr>
  </w:style>
  <w:style w:type="character" w:customStyle="1" w:styleId="Titre3Car">
    <w:name w:val="Titre 3 Car"/>
    <w:basedOn w:val="Policepardfaut"/>
    <w:link w:val="Titre3"/>
    <w:uiPriority w:val="9"/>
    <w:rsid w:val="007C4BCB"/>
    <w:rPr>
      <w:rFonts w:asciiTheme="majorHAnsi" w:eastAsiaTheme="majorEastAsia" w:hAnsiTheme="majorHAnsi" w:cstheme="majorBidi"/>
      <w:kern w:val="16"/>
      <w:sz w:val="24"/>
      <w:szCs w:val="24"/>
      <w14:ligatures w14:val="standardContextual"/>
      <w14:numForm w14:val="lining"/>
      <w14:numSpacing w14:val="tabular"/>
    </w:rPr>
  </w:style>
  <w:style w:type="character" w:customStyle="1" w:styleId="Titre4Car">
    <w:name w:val="Titre 4 Car"/>
    <w:basedOn w:val="Policepardfaut"/>
    <w:link w:val="Titre4"/>
    <w:uiPriority w:val="9"/>
    <w:semiHidden/>
    <w:rsid w:val="007C4BCB"/>
    <w:rPr>
      <w:rFonts w:asciiTheme="majorHAnsi" w:eastAsiaTheme="majorEastAsia" w:hAnsiTheme="majorHAnsi" w:cstheme="majorBidi"/>
      <w:i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Titre5Car">
    <w:name w:val="Titre 5 Car"/>
    <w:basedOn w:val="Policepardfaut"/>
    <w:link w:val="Titre5"/>
    <w:uiPriority w:val="9"/>
    <w:semiHidden/>
    <w:rsid w:val="007C4BCB"/>
    <w:rPr>
      <w:rFonts w:asciiTheme="majorHAnsi" w:eastAsiaTheme="majorEastAsia" w:hAnsiTheme="majorHAnsi" w:cstheme="majorBidi"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Unistrasymbol">
    <w:name w:val="Unistra_symbol"/>
    <w:uiPriority w:val="1"/>
    <w:qFormat/>
    <w:rsid w:val="0047235B"/>
    <w:rPr>
      <w:rFonts w:ascii="Unistra Symbol" w:hAnsi="Unistra Symbol"/>
    </w:rPr>
  </w:style>
  <w:style w:type="paragraph" w:styleId="Listepuces3">
    <w:name w:val="List Bullet 3"/>
    <w:basedOn w:val="Normal"/>
    <w:uiPriority w:val="99"/>
    <w:rsid w:val="00011564"/>
    <w:pPr>
      <w:numPr>
        <w:numId w:val="5"/>
      </w:numPr>
      <w:ind w:left="0" w:hanging="285"/>
      <w:contextualSpacing/>
    </w:pPr>
  </w:style>
  <w:style w:type="paragraph" w:styleId="Listenumros2">
    <w:name w:val="List Number 2"/>
    <w:basedOn w:val="Normal"/>
    <w:uiPriority w:val="99"/>
    <w:rsid w:val="007C4BCB"/>
    <w:pPr>
      <w:numPr>
        <w:numId w:val="2"/>
      </w:numPr>
      <w:contextualSpacing/>
    </w:pPr>
  </w:style>
  <w:style w:type="paragraph" w:styleId="Listenumros">
    <w:name w:val="List Number"/>
    <w:basedOn w:val="Normal"/>
    <w:uiPriority w:val="99"/>
    <w:rsid w:val="007C4BCB"/>
    <w:pPr>
      <w:numPr>
        <w:numId w:val="1"/>
      </w:numPr>
      <w:ind w:left="357" w:hanging="357"/>
      <w:contextualSpacing/>
    </w:pPr>
  </w:style>
  <w:style w:type="paragraph" w:styleId="Paragraphedeliste">
    <w:name w:val="List Paragraph"/>
    <w:basedOn w:val="Normal"/>
    <w:uiPriority w:val="34"/>
    <w:qFormat/>
    <w:rsid w:val="005B7BB0"/>
    <w:pPr>
      <w:widowControl w:val="0"/>
      <w:autoSpaceDE w:val="0"/>
      <w:autoSpaceDN w:val="0"/>
      <w:spacing w:before="0" w:after="0" w:line="240" w:lineRule="auto"/>
      <w:ind w:left="720"/>
      <w:contextualSpacing/>
    </w:pPr>
    <w:rPr>
      <w:rFonts w:ascii="Times New Roman" w:eastAsiaTheme="minorEastAsia" w:hAnsi="Times New Roman" w:cs="Times New Roman"/>
      <w:kern w:val="0"/>
      <w:szCs w:val="24"/>
      <w:lang w:eastAsia="fr-FR"/>
      <w14:ligatures w14:val="none"/>
      <w14:numForm w14:val="default"/>
      <w14:numSpacing w14:val="defaul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542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542E"/>
    <w:rPr>
      <w:rFonts w:ascii="Segoe UI" w:hAnsi="Segoe UI" w:cs="Segoe UI"/>
      <w:kern w:val="16"/>
      <w:sz w:val="18"/>
      <w:szCs w:val="18"/>
      <w14:ligatures w14:val="standardContextual"/>
      <w14:numForm w14:val="lining"/>
      <w14:numSpacing w14:val="tabular"/>
    </w:rPr>
  </w:style>
  <w:style w:type="paragraph" w:styleId="En-tte">
    <w:name w:val="header"/>
    <w:basedOn w:val="Normal"/>
    <w:link w:val="En-tteCar"/>
    <w:uiPriority w:val="99"/>
    <w:unhideWhenUsed/>
    <w:rsid w:val="00A5542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542E"/>
    <w:rPr>
      <w:kern w:val="16"/>
      <w:sz w:val="24"/>
      <w14:ligatures w14:val="standardContextual"/>
      <w14:numForm w14:val="lining"/>
      <w14:numSpacing w14:val="tabular"/>
    </w:rPr>
  </w:style>
  <w:style w:type="paragraph" w:styleId="Pieddepage">
    <w:name w:val="footer"/>
    <w:basedOn w:val="Normal"/>
    <w:link w:val="PieddepageCar"/>
    <w:uiPriority w:val="99"/>
    <w:unhideWhenUsed/>
    <w:rsid w:val="00A5542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542E"/>
    <w:rPr>
      <w:kern w:val="16"/>
      <w:sz w:val="24"/>
      <w14:ligatures w14:val="standardContextual"/>
      <w14:numForm w14:val="lining"/>
      <w14:numSpacing w14:val="tabular"/>
    </w:rPr>
  </w:style>
  <w:style w:type="character" w:styleId="Lienhypertexte">
    <w:name w:val="Hyperlink"/>
    <w:basedOn w:val="Policepardfaut"/>
    <w:uiPriority w:val="99"/>
    <w:unhideWhenUsed/>
    <w:rsid w:val="00CB011D"/>
    <w:rPr>
      <w:color w:val="0563C1" w:themeColor="hyperlink"/>
      <w:u w:val="single"/>
    </w:rPr>
  </w:style>
  <w:style w:type="character" w:customStyle="1" w:styleId="A01">
    <w:name w:val="A0_1"/>
    <w:uiPriority w:val="99"/>
    <w:rsid w:val="00CB011D"/>
    <w:rPr>
      <w:rFonts w:cs="Overpass"/>
      <w:b/>
      <w:bCs/>
      <w:color w:val="000000"/>
      <w:sz w:val="60"/>
      <w:szCs w:val="60"/>
    </w:rPr>
  </w:style>
  <w:style w:type="character" w:customStyle="1" w:styleId="A11">
    <w:name w:val="A1_1"/>
    <w:uiPriority w:val="99"/>
    <w:rsid w:val="00CB011D"/>
    <w:rPr>
      <w:rFonts w:ascii="Overpass Light" w:hAnsi="Overpass Light" w:cs="Overpass Light"/>
      <w:color w:val="000000"/>
      <w:sz w:val="36"/>
      <w:szCs w:val="36"/>
    </w:rPr>
  </w:style>
  <w:style w:type="paragraph" w:customStyle="1" w:styleId="Pa22">
    <w:name w:val="Pa2_2"/>
    <w:basedOn w:val="Normal"/>
    <w:next w:val="Normal"/>
    <w:uiPriority w:val="99"/>
    <w:rsid w:val="00CB011D"/>
    <w:pPr>
      <w:autoSpaceDE w:val="0"/>
      <w:autoSpaceDN w:val="0"/>
      <w:adjustRightInd w:val="0"/>
      <w:spacing w:before="0" w:after="0" w:line="241" w:lineRule="atLeast"/>
    </w:pPr>
    <w:rPr>
      <w:rFonts w:ascii="Overpass" w:hAnsi="Overpass"/>
      <w:kern w:val="0"/>
      <w:szCs w:val="24"/>
      <w14:ligatures w14:val="none"/>
      <w14:numForm w14:val="default"/>
      <w14:numSpacing w14:val="default"/>
    </w:rPr>
  </w:style>
  <w:style w:type="paragraph" w:styleId="NormalWeb">
    <w:name w:val="Normal (Web)"/>
    <w:basedOn w:val="Normal"/>
    <w:uiPriority w:val="99"/>
    <w:unhideWhenUsed/>
    <w:rsid w:val="00CB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FR"/>
      <w14:ligatures w14:val="none"/>
      <w14:numForm w14:val="default"/>
      <w14:numSpacing w14:val="default"/>
    </w:rPr>
  </w:style>
  <w:style w:type="character" w:styleId="Lienhypertextesuivivisit">
    <w:name w:val="FollowedHyperlink"/>
    <w:basedOn w:val="Policepardfaut"/>
    <w:uiPriority w:val="99"/>
    <w:semiHidden/>
    <w:unhideWhenUsed/>
    <w:rsid w:val="00D710C4"/>
    <w:rPr>
      <w:color w:val="4472C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ialogue-social.fr" TargetMode="External"/></Relationships>
</file>

<file path=word/theme/theme1.xml><?xml version="1.0" encoding="utf-8"?>
<a:theme xmlns:a="http://schemas.openxmlformats.org/drawingml/2006/main" name="unistra_calibri">
  <a:themeElements>
    <a:clrScheme name="Unistra">
      <a:dk1>
        <a:sysClr val="windowText" lastClr="000000"/>
      </a:dk1>
      <a:lt1>
        <a:sysClr val="window" lastClr="FFFFFF"/>
      </a:lt1>
      <a:dk2>
        <a:srgbClr val="E40136"/>
      </a:dk2>
      <a:lt2>
        <a:srgbClr val="F4EAE7"/>
      </a:lt2>
      <a:accent1>
        <a:srgbClr val="4C2ED6"/>
      </a:accent1>
      <a:accent2>
        <a:srgbClr val="B0685F"/>
      </a:accent2>
      <a:accent3>
        <a:srgbClr val="BF1C66"/>
      </a:accent3>
      <a:accent4>
        <a:srgbClr val="0095FF"/>
      </a:accent4>
      <a:accent5>
        <a:srgbClr val="00C1C1"/>
      </a:accent5>
      <a:accent6>
        <a:srgbClr val="008A57"/>
      </a:accent6>
      <a:hlink>
        <a:srgbClr val="0563C1"/>
      </a:hlink>
      <a:folHlink>
        <a:srgbClr val="4472C4"/>
      </a:folHlink>
    </a:clrScheme>
    <a:fontScheme name="Unistra_norma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nistra_calibri" id="{E1A4B62C-EB00-46E2-93AD-C66DDE721F51}" vid="{48AF0DF8-3F8E-4532-95BE-99237CBEBBC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FD9C6-6929-451A-8016-A17B0487E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825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Strasbourg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FORTE Michele</dc:creator>
  <cp:keywords/>
  <dc:description/>
  <cp:lastModifiedBy>FORTE Michele</cp:lastModifiedBy>
  <cp:revision>11</cp:revision>
  <cp:lastPrinted>2025-09-07T22:00:00Z</cp:lastPrinted>
  <dcterms:created xsi:type="dcterms:W3CDTF">2025-09-06T16:57:00Z</dcterms:created>
  <dcterms:modified xsi:type="dcterms:W3CDTF">2025-09-29T09:57:00Z</dcterms:modified>
</cp:coreProperties>
</file>